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977B1" w14:textId="77777777" w:rsidR="00CD7899" w:rsidRPr="00583D0B" w:rsidRDefault="00DB5395" w:rsidP="00CD7899">
      <w:pPr>
        <w:spacing w:after="0"/>
        <w:rPr>
          <w:rFonts w:asciiTheme="minorHAnsi" w:hAnsiTheme="minorHAnsi"/>
          <w:b/>
          <w:sz w:val="32"/>
          <w:szCs w:val="24"/>
        </w:rPr>
      </w:pPr>
      <w:r>
        <w:rPr>
          <w:rFonts w:asciiTheme="minorHAnsi" w:hAnsiTheme="minorHAnsi"/>
          <w:b/>
          <w:sz w:val="32"/>
          <w:szCs w:val="24"/>
        </w:rPr>
        <w:t xml:space="preserve">State </w:t>
      </w:r>
      <w:r w:rsidR="00FC7658">
        <w:rPr>
          <w:rFonts w:asciiTheme="minorHAnsi" w:hAnsiTheme="minorHAnsi"/>
          <w:b/>
          <w:sz w:val="32"/>
          <w:szCs w:val="24"/>
        </w:rPr>
        <w:t>responds to last of FERC’s initial data requests</w:t>
      </w:r>
      <w:r w:rsidR="00707417">
        <w:rPr>
          <w:rFonts w:asciiTheme="minorHAnsi" w:hAnsiTheme="minorHAnsi"/>
          <w:b/>
          <w:sz w:val="32"/>
          <w:szCs w:val="24"/>
        </w:rPr>
        <w:t>; waits for EIS schedule</w:t>
      </w:r>
    </w:p>
    <w:p w14:paraId="0511B658" w14:textId="77777777" w:rsidR="00583D0B" w:rsidRPr="00CD7899" w:rsidRDefault="00583D0B" w:rsidP="00CD7899">
      <w:pPr>
        <w:spacing w:after="0"/>
        <w:rPr>
          <w:rFonts w:asciiTheme="minorHAnsi" w:hAnsiTheme="minorHAnsi"/>
          <w:sz w:val="24"/>
          <w:szCs w:val="24"/>
        </w:rPr>
      </w:pPr>
    </w:p>
    <w:p w14:paraId="138CF6F5" w14:textId="77777777" w:rsidR="00CD7899" w:rsidRPr="00CD7899" w:rsidRDefault="00CD7899" w:rsidP="00CD7899">
      <w:pPr>
        <w:spacing w:after="0"/>
        <w:rPr>
          <w:rStyle w:val="Hyperlink"/>
          <w:rFonts w:asciiTheme="minorHAnsi" w:hAnsiTheme="minorHAnsi" w:cs="Calibri"/>
          <w:sz w:val="24"/>
          <w:szCs w:val="24"/>
        </w:rPr>
      </w:pPr>
      <w:r w:rsidRPr="00CD7899">
        <w:rPr>
          <w:rFonts w:asciiTheme="minorHAnsi" w:hAnsiTheme="minorHAnsi"/>
          <w:sz w:val="24"/>
          <w:szCs w:val="24"/>
        </w:rPr>
        <w:t xml:space="preserve">By Larry Persily </w:t>
      </w:r>
      <w:hyperlink r:id="rId7" w:history="1">
        <w:r w:rsidRPr="00CD7899">
          <w:rPr>
            <w:rStyle w:val="Hyperlink"/>
            <w:rFonts w:asciiTheme="minorHAnsi" w:hAnsiTheme="minorHAnsi" w:cs="Calibri"/>
            <w:sz w:val="24"/>
            <w:szCs w:val="24"/>
          </w:rPr>
          <w:t>lpersily@kpb.us</w:t>
        </w:r>
      </w:hyperlink>
    </w:p>
    <w:p w14:paraId="21EAD632" w14:textId="77777777" w:rsidR="00CD7899" w:rsidRPr="00CD7899" w:rsidRDefault="00EE5635" w:rsidP="00CD7899">
      <w:p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Oct. 13</w:t>
      </w:r>
      <w:r w:rsidR="00CD7899" w:rsidRPr="00CD7899">
        <w:rPr>
          <w:rFonts w:asciiTheme="minorHAnsi" w:hAnsiTheme="minorHAnsi"/>
          <w:sz w:val="24"/>
          <w:szCs w:val="24"/>
        </w:rPr>
        <w:t>, 2017</w:t>
      </w:r>
    </w:p>
    <w:p w14:paraId="4927F0B0" w14:textId="77777777" w:rsidR="00CD7899" w:rsidRPr="00CD7899" w:rsidRDefault="00CD7899" w:rsidP="00CD7899">
      <w:pPr>
        <w:spacing w:after="0"/>
        <w:rPr>
          <w:rFonts w:asciiTheme="minorHAnsi" w:hAnsiTheme="minorHAnsi"/>
          <w:sz w:val="24"/>
          <w:szCs w:val="24"/>
        </w:rPr>
      </w:pPr>
    </w:p>
    <w:p w14:paraId="1C497671" w14:textId="77777777" w:rsidR="00CD7899" w:rsidRPr="008160EB" w:rsidRDefault="00CD7899" w:rsidP="00CD7899">
      <w:pPr>
        <w:spacing w:after="0"/>
        <w:rPr>
          <w:rFonts w:asciiTheme="minorHAnsi" w:eastAsiaTheme="minorEastAsia" w:hAnsiTheme="minorHAnsi"/>
          <w:i/>
          <w:sz w:val="24"/>
          <w:szCs w:val="24"/>
        </w:rPr>
      </w:pPr>
      <w:r w:rsidRPr="008160EB">
        <w:rPr>
          <w:rFonts w:asciiTheme="minorHAnsi" w:eastAsiaTheme="minorEastAsia" w:hAnsiTheme="minorHAnsi"/>
          <w:i/>
          <w:sz w:val="24"/>
          <w:szCs w:val="24"/>
        </w:rPr>
        <w:t>(This update, provided by the Kenai Peninsula Borough mayor’s office, is part of an ongoing effort to help keep the public informed about the Alaska LNG project.)</w:t>
      </w:r>
    </w:p>
    <w:p w14:paraId="4951931C" w14:textId="77777777" w:rsidR="00CD7899" w:rsidRPr="008160EB" w:rsidRDefault="00CD7899" w:rsidP="00CD7899">
      <w:pPr>
        <w:spacing w:after="0"/>
        <w:rPr>
          <w:rFonts w:asciiTheme="minorHAnsi" w:eastAsiaTheme="minorEastAsia" w:hAnsiTheme="minorHAnsi"/>
          <w:sz w:val="24"/>
          <w:szCs w:val="24"/>
        </w:rPr>
      </w:pPr>
    </w:p>
    <w:p w14:paraId="59856CA4" w14:textId="3EBE5405" w:rsidR="00406DF4" w:rsidRDefault="00524146" w:rsidP="00FC7658">
      <w:pPr>
        <w:spacing w:after="0"/>
        <w:rPr>
          <w:rFonts w:asciiTheme="minorHAnsi" w:eastAsiaTheme="minorEastAsia" w:hAnsiTheme="minorHAnsi"/>
          <w:sz w:val="24"/>
          <w:szCs w:val="24"/>
        </w:rPr>
      </w:pPr>
      <w:r w:rsidRPr="008160EB">
        <w:rPr>
          <w:rFonts w:asciiTheme="minorHAnsi" w:eastAsiaTheme="minorEastAsia" w:hAnsiTheme="minorHAnsi"/>
          <w:sz w:val="24"/>
          <w:szCs w:val="24"/>
        </w:rPr>
        <w:t xml:space="preserve">The state </w:t>
      </w:r>
      <w:r w:rsidR="00C976DD">
        <w:rPr>
          <w:rFonts w:asciiTheme="minorHAnsi" w:eastAsiaTheme="minorEastAsia" w:hAnsiTheme="minorHAnsi"/>
          <w:sz w:val="24"/>
          <w:szCs w:val="24"/>
        </w:rPr>
        <w:t xml:space="preserve">corporation in charge of </w:t>
      </w:r>
      <w:r w:rsidR="00406DF4">
        <w:rPr>
          <w:rFonts w:asciiTheme="minorHAnsi" w:eastAsiaTheme="minorEastAsia" w:hAnsiTheme="minorHAnsi"/>
          <w:sz w:val="24"/>
          <w:szCs w:val="24"/>
        </w:rPr>
        <w:t xml:space="preserve">permitting, financing and building an Alaska North Slope natural gas pipeline project is busy while waiting: </w:t>
      </w:r>
      <w:r w:rsidR="00C24FC8">
        <w:rPr>
          <w:rFonts w:asciiTheme="minorHAnsi" w:eastAsiaTheme="minorEastAsia" w:hAnsiTheme="minorHAnsi"/>
          <w:sz w:val="24"/>
          <w:szCs w:val="24"/>
        </w:rPr>
        <w:t>b</w:t>
      </w:r>
      <w:r w:rsidR="00406DF4">
        <w:rPr>
          <w:rFonts w:asciiTheme="minorHAnsi" w:eastAsiaTheme="minorEastAsia" w:hAnsiTheme="minorHAnsi"/>
          <w:sz w:val="24"/>
          <w:szCs w:val="24"/>
        </w:rPr>
        <w:t xml:space="preserve">usy </w:t>
      </w:r>
      <w:r w:rsidR="00266712">
        <w:rPr>
          <w:rFonts w:asciiTheme="minorHAnsi" w:eastAsiaTheme="minorEastAsia" w:hAnsiTheme="minorHAnsi"/>
          <w:sz w:val="24"/>
          <w:szCs w:val="24"/>
        </w:rPr>
        <w:t>answering</w:t>
      </w:r>
      <w:r w:rsidR="00406DF4">
        <w:rPr>
          <w:rFonts w:asciiTheme="minorHAnsi" w:eastAsiaTheme="minorEastAsia" w:hAnsiTheme="minorHAnsi"/>
          <w:sz w:val="24"/>
          <w:szCs w:val="24"/>
        </w:rPr>
        <w:t xml:space="preserve"> hundreds of </w:t>
      </w:r>
      <w:r w:rsidR="00260225">
        <w:rPr>
          <w:rFonts w:asciiTheme="minorHAnsi" w:eastAsiaTheme="minorEastAsia" w:hAnsiTheme="minorHAnsi"/>
          <w:sz w:val="24"/>
          <w:szCs w:val="24"/>
        </w:rPr>
        <w:t>questions</w:t>
      </w:r>
      <w:r w:rsidR="00406DF4">
        <w:rPr>
          <w:rFonts w:asciiTheme="minorHAnsi" w:eastAsiaTheme="minorEastAsia" w:hAnsiTheme="minorHAnsi"/>
          <w:sz w:val="24"/>
          <w:szCs w:val="24"/>
        </w:rPr>
        <w:t xml:space="preserve"> </w:t>
      </w:r>
      <w:r w:rsidR="00583847">
        <w:rPr>
          <w:rFonts w:asciiTheme="minorHAnsi" w:eastAsiaTheme="minorEastAsia" w:hAnsiTheme="minorHAnsi"/>
          <w:sz w:val="24"/>
          <w:szCs w:val="24"/>
        </w:rPr>
        <w:t xml:space="preserve">that started rolling in three months ago </w:t>
      </w:r>
      <w:r w:rsidR="00406DF4">
        <w:rPr>
          <w:rFonts w:asciiTheme="minorHAnsi" w:eastAsiaTheme="minorEastAsia" w:hAnsiTheme="minorHAnsi"/>
          <w:sz w:val="24"/>
          <w:szCs w:val="24"/>
        </w:rPr>
        <w:t>from federal regulators</w:t>
      </w:r>
      <w:r w:rsidR="00CE1A41">
        <w:rPr>
          <w:rFonts w:asciiTheme="minorHAnsi" w:eastAsiaTheme="minorEastAsia" w:hAnsiTheme="minorHAnsi"/>
          <w:sz w:val="24"/>
          <w:szCs w:val="24"/>
        </w:rPr>
        <w:t>,</w:t>
      </w:r>
      <w:r w:rsidR="00C24FC8">
        <w:rPr>
          <w:rFonts w:asciiTheme="minorHAnsi" w:eastAsiaTheme="minorEastAsia" w:hAnsiTheme="minorHAnsi"/>
          <w:sz w:val="24"/>
          <w:szCs w:val="24"/>
        </w:rPr>
        <w:t xml:space="preserve"> and</w:t>
      </w:r>
      <w:r w:rsidR="00406DF4">
        <w:rPr>
          <w:rFonts w:asciiTheme="minorHAnsi" w:eastAsiaTheme="minorEastAsia" w:hAnsiTheme="minorHAnsi"/>
          <w:sz w:val="24"/>
          <w:szCs w:val="24"/>
        </w:rPr>
        <w:t xml:space="preserve"> busy </w:t>
      </w:r>
      <w:r w:rsidR="00C24FC8">
        <w:rPr>
          <w:rFonts w:asciiTheme="minorHAnsi" w:eastAsiaTheme="minorEastAsia" w:hAnsiTheme="minorHAnsi"/>
          <w:sz w:val="24"/>
          <w:szCs w:val="24"/>
        </w:rPr>
        <w:t xml:space="preserve">preparing for </w:t>
      </w:r>
      <w:r w:rsidR="00406DF4">
        <w:rPr>
          <w:rFonts w:asciiTheme="minorHAnsi" w:eastAsiaTheme="minorEastAsia" w:hAnsiTheme="minorHAnsi"/>
          <w:sz w:val="24"/>
          <w:szCs w:val="24"/>
        </w:rPr>
        <w:t>its first presentation to state legislators since February</w:t>
      </w:r>
      <w:r w:rsidR="00C24FC8">
        <w:rPr>
          <w:rFonts w:asciiTheme="minorHAnsi" w:eastAsiaTheme="minorEastAsia" w:hAnsiTheme="minorHAnsi"/>
          <w:sz w:val="24"/>
          <w:szCs w:val="24"/>
        </w:rPr>
        <w:t xml:space="preserve"> on </w:t>
      </w:r>
      <w:r w:rsidR="00406DF4">
        <w:rPr>
          <w:rFonts w:asciiTheme="minorHAnsi" w:eastAsiaTheme="minorEastAsia" w:hAnsiTheme="minorHAnsi"/>
          <w:sz w:val="24"/>
          <w:szCs w:val="24"/>
        </w:rPr>
        <w:t>Oct. 16</w:t>
      </w:r>
      <w:r w:rsidR="00C24FC8">
        <w:rPr>
          <w:rFonts w:asciiTheme="minorHAnsi" w:eastAsiaTheme="minorEastAsia" w:hAnsiTheme="minorHAnsi"/>
          <w:sz w:val="24"/>
          <w:szCs w:val="24"/>
        </w:rPr>
        <w:t xml:space="preserve"> and its first board meeting in more than two months on O</w:t>
      </w:r>
      <w:r w:rsidR="00406DF4">
        <w:rPr>
          <w:rFonts w:asciiTheme="minorHAnsi" w:eastAsiaTheme="minorEastAsia" w:hAnsiTheme="minorHAnsi"/>
          <w:sz w:val="24"/>
          <w:szCs w:val="24"/>
        </w:rPr>
        <w:t>ct. 2</w:t>
      </w:r>
      <w:r w:rsidR="003B324E">
        <w:rPr>
          <w:rFonts w:asciiTheme="minorHAnsi" w:eastAsiaTheme="minorEastAsia" w:hAnsiTheme="minorHAnsi"/>
          <w:sz w:val="24"/>
          <w:szCs w:val="24"/>
        </w:rPr>
        <w:t>3.</w:t>
      </w:r>
    </w:p>
    <w:p w14:paraId="6EA5B6C0" w14:textId="77777777" w:rsidR="00406DF4" w:rsidRDefault="00406DF4" w:rsidP="00FC7658">
      <w:pPr>
        <w:spacing w:after="0"/>
        <w:rPr>
          <w:rFonts w:asciiTheme="minorHAnsi" w:eastAsiaTheme="minorEastAsia" w:hAnsiTheme="minorHAnsi"/>
          <w:sz w:val="24"/>
          <w:szCs w:val="24"/>
        </w:rPr>
      </w:pPr>
    </w:p>
    <w:p w14:paraId="6660E885" w14:textId="77777777" w:rsidR="00733CC7" w:rsidRDefault="00733CC7" w:rsidP="00733CC7">
      <w:pPr>
        <w:spacing w:after="160"/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sz w:val="24"/>
          <w:szCs w:val="24"/>
        </w:rPr>
        <w:t xml:space="preserve">Meanwhile, the Alaska Gasline Development Corp. </w:t>
      </w:r>
      <w:r w:rsidR="00A80279">
        <w:rPr>
          <w:rFonts w:asciiTheme="minorHAnsi" w:eastAsiaTheme="minorEastAsia" w:hAnsiTheme="minorHAnsi"/>
          <w:sz w:val="24"/>
          <w:szCs w:val="24"/>
        </w:rPr>
        <w:t xml:space="preserve">(AGDC) </w:t>
      </w:r>
      <w:r w:rsidR="00A30884">
        <w:rPr>
          <w:rFonts w:asciiTheme="minorHAnsi" w:eastAsiaTheme="minorEastAsia" w:hAnsiTheme="minorHAnsi"/>
          <w:sz w:val="24"/>
          <w:szCs w:val="24"/>
        </w:rPr>
        <w:t>is</w:t>
      </w:r>
      <w:r w:rsidR="00406DF4">
        <w:rPr>
          <w:rFonts w:asciiTheme="minorHAnsi" w:eastAsiaTheme="minorEastAsia" w:hAnsiTheme="minorHAnsi"/>
          <w:sz w:val="24"/>
          <w:szCs w:val="24"/>
        </w:rPr>
        <w:t xml:space="preserve"> waiting for </w:t>
      </w:r>
      <w:r>
        <w:rPr>
          <w:rFonts w:asciiTheme="minorHAnsi" w:eastAsiaTheme="minorEastAsia" w:hAnsiTheme="minorHAnsi"/>
          <w:sz w:val="24"/>
          <w:szCs w:val="24"/>
        </w:rPr>
        <w:t>two essential pieces in its development plan:</w:t>
      </w:r>
    </w:p>
    <w:p w14:paraId="2EC5316D" w14:textId="77777777" w:rsidR="00733CC7" w:rsidRPr="00CE1A41" w:rsidRDefault="00733CC7" w:rsidP="00CE1A41">
      <w:pPr>
        <w:pStyle w:val="ListParagraph"/>
        <w:numPr>
          <w:ilvl w:val="0"/>
          <w:numId w:val="7"/>
        </w:numPr>
        <w:spacing w:after="160"/>
        <w:contextualSpacing w:val="0"/>
        <w:rPr>
          <w:rFonts w:asciiTheme="minorHAnsi" w:eastAsiaTheme="minorEastAsia" w:hAnsiTheme="minorHAnsi"/>
          <w:sz w:val="24"/>
          <w:szCs w:val="24"/>
        </w:rPr>
      </w:pPr>
      <w:r w:rsidRPr="00CE1A41">
        <w:rPr>
          <w:rFonts w:asciiTheme="minorHAnsi" w:eastAsiaTheme="minorEastAsia" w:hAnsiTheme="minorHAnsi"/>
          <w:sz w:val="24"/>
          <w:szCs w:val="24"/>
        </w:rPr>
        <w:t>T</w:t>
      </w:r>
      <w:r w:rsidR="00347EAC" w:rsidRPr="00CE1A41">
        <w:rPr>
          <w:rFonts w:asciiTheme="minorHAnsi" w:eastAsiaTheme="minorEastAsia" w:hAnsiTheme="minorHAnsi"/>
          <w:sz w:val="24"/>
          <w:szCs w:val="24"/>
        </w:rPr>
        <w:t xml:space="preserve">he Federal Energy Regulatory Commission </w:t>
      </w:r>
      <w:r w:rsidR="008E4E3F" w:rsidRPr="00CE1A41">
        <w:rPr>
          <w:rFonts w:asciiTheme="minorHAnsi" w:eastAsiaTheme="minorEastAsia" w:hAnsiTheme="minorHAnsi"/>
          <w:sz w:val="24"/>
          <w:szCs w:val="24"/>
        </w:rPr>
        <w:t xml:space="preserve">(FERC) </w:t>
      </w:r>
      <w:r w:rsidR="00347EAC" w:rsidRPr="00CE1A41">
        <w:rPr>
          <w:rFonts w:asciiTheme="minorHAnsi" w:eastAsiaTheme="minorEastAsia" w:hAnsiTheme="minorHAnsi"/>
          <w:sz w:val="24"/>
          <w:szCs w:val="24"/>
        </w:rPr>
        <w:t xml:space="preserve">to release a schedule for preparation of </w:t>
      </w:r>
      <w:r w:rsidR="00397ED6" w:rsidRPr="00CE1A41">
        <w:rPr>
          <w:rFonts w:asciiTheme="minorHAnsi" w:eastAsiaTheme="minorEastAsia" w:hAnsiTheme="minorHAnsi"/>
          <w:sz w:val="24"/>
          <w:szCs w:val="24"/>
        </w:rPr>
        <w:t>its</w:t>
      </w:r>
      <w:r w:rsidR="00347EAC" w:rsidRPr="00CE1A41">
        <w:rPr>
          <w:rFonts w:asciiTheme="minorHAnsi" w:eastAsiaTheme="minorEastAsia" w:hAnsiTheme="minorHAnsi"/>
          <w:sz w:val="24"/>
          <w:szCs w:val="24"/>
        </w:rPr>
        <w:t xml:space="preserve"> environmental impact statement for the Alaska LNG project</w:t>
      </w:r>
      <w:r w:rsidR="008E4E3F" w:rsidRPr="00CE1A41">
        <w:rPr>
          <w:rFonts w:asciiTheme="minorHAnsi" w:eastAsiaTheme="minorEastAsia" w:hAnsiTheme="minorHAnsi"/>
          <w:sz w:val="24"/>
          <w:szCs w:val="24"/>
        </w:rPr>
        <w:t>.</w:t>
      </w:r>
    </w:p>
    <w:p w14:paraId="5E05E6C8" w14:textId="412D967E" w:rsidR="00733CC7" w:rsidRPr="00CE1A41" w:rsidRDefault="00C24FC8" w:rsidP="00CE1A41">
      <w:pPr>
        <w:pStyle w:val="ListParagraph"/>
        <w:numPr>
          <w:ilvl w:val="0"/>
          <w:numId w:val="7"/>
        </w:numPr>
        <w:spacing w:after="0"/>
        <w:rPr>
          <w:rFonts w:asciiTheme="minorHAnsi" w:eastAsiaTheme="minorEastAsia" w:hAnsiTheme="minorHAnsi"/>
          <w:sz w:val="24"/>
          <w:szCs w:val="24"/>
        </w:rPr>
      </w:pPr>
      <w:r w:rsidRPr="00CE1A41">
        <w:rPr>
          <w:rFonts w:asciiTheme="minorHAnsi" w:eastAsiaTheme="minorEastAsia" w:hAnsiTheme="minorHAnsi"/>
          <w:sz w:val="24"/>
          <w:szCs w:val="24"/>
        </w:rPr>
        <w:t>C</w:t>
      </w:r>
      <w:r w:rsidR="00733CC7" w:rsidRPr="00CE1A41">
        <w:rPr>
          <w:rFonts w:asciiTheme="minorHAnsi" w:eastAsiaTheme="minorEastAsia" w:hAnsiTheme="minorHAnsi"/>
          <w:sz w:val="24"/>
          <w:szCs w:val="24"/>
        </w:rPr>
        <w:t xml:space="preserve">ustomers willing to sign multi-year deals to </w:t>
      </w:r>
      <w:r w:rsidR="00266712" w:rsidRPr="00CE1A41">
        <w:rPr>
          <w:rFonts w:asciiTheme="minorHAnsi" w:eastAsiaTheme="minorEastAsia" w:hAnsiTheme="minorHAnsi"/>
          <w:sz w:val="24"/>
          <w:szCs w:val="24"/>
        </w:rPr>
        <w:t>pay for</w:t>
      </w:r>
      <w:r w:rsidR="00733CC7" w:rsidRPr="00CE1A41">
        <w:rPr>
          <w:rFonts w:asciiTheme="minorHAnsi" w:eastAsiaTheme="minorEastAsia" w:hAnsiTheme="minorHAnsi"/>
          <w:sz w:val="24"/>
          <w:szCs w:val="24"/>
        </w:rPr>
        <w:t xml:space="preserve"> the </w:t>
      </w:r>
      <w:r w:rsidR="00260225">
        <w:rPr>
          <w:rFonts w:asciiTheme="minorHAnsi" w:eastAsiaTheme="minorEastAsia" w:hAnsiTheme="minorHAnsi"/>
          <w:sz w:val="24"/>
          <w:szCs w:val="24"/>
        </w:rPr>
        <w:t xml:space="preserve">proposed </w:t>
      </w:r>
      <w:r w:rsidR="00733CC7" w:rsidRPr="00CE1A41">
        <w:rPr>
          <w:rFonts w:asciiTheme="minorHAnsi" w:eastAsiaTheme="minorEastAsia" w:hAnsiTheme="minorHAnsi"/>
          <w:sz w:val="24"/>
          <w:szCs w:val="24"/>
        </w:rPr>
        <w:t>gas treatment plant, pipeline and liquefaction plant, estimated at about $4</w:t>
      </w:r>
      <w:r w:rsidR="00DD767F" w:rsidRPr="00CE1A41">
        <w:rPr>
          <w:rFonts w:asciiTheme="minorHAnsi" w:eastAsiaTheme="minorEastAsia" w:hAnsiTheme="minorHAnsi"/>
          <w:sz w:val="24"/>
          <w:szCs w:val="24"/>
        </w:rPr>
        <w:t>0 billion to $4</w:t>
      </w:r>
      <w:r w:rsidR="00733CC7" w:rsidRPr="00CE1A41">
        <w:rPr>
          <w:rFonts w:asciiTheme="minorHAnsi" w:eastAsiaTheme="minorEastAsia" w:hAnsiTheme="minorHAnsi"/>
          <w:sz w:val="24"/>
          <w:szCs w:val="24"/>
        </w:rPr>
        <w:t>5 billion</w:t>
      </w:r>
      <w:r w:rsidR="00A80279" w:rsidRPr="00CE1A41">
        <w:rPr>
          <w:rFonts w:asciiTheme="minorHAnsi" w:eastAsiaTheme="minorEastAsia" w:hAnsiTheme="minorHAnsi"/>
          <w:sz w:val="24"/>
          <w:szCs w:val="24"/>
        </w:rPr>
        <w:t xml:space="preserve"> in construction dollars</w:t>
      </w:r>
      <w:r w:rsidR="00733CC7" w:rsidRPr="00CE1A41">
        <w:rPr>
          <w:rFonts w:asciiTheme="minorHAnsi" w:eastAsiaTheme="minorEastAsia" w:hAnsiTheme="minorHAnsi"/>
          <w:sz w:val="24"/>
          <w:szCs w:val="24"/>
        </w:rPr>
        <w:t>.</w:t>
      </w:r>
    </w:p>
    <w:p w14:paraId="23736BBD" w14:textId="77777777" w:rsidR="00733CC7" w:rsidRDefault="00733CC7" w:rsidP="008E4E3F">
      <w:pPr>
        <w:spacing w:after="0"/>
        <w:rPr>
          <w:rFonts w:asciiTheme="minorHAnsi" w:eastAsiaTheme="minorEastAsia" w:hAnsiTheme="minorHAnsi"/>
          <w:sz w:val="24"/>
          <w:szCs w:val="24"/>
        </w:rPr>
      </w:pPr>
    </w:p>
    <w:p w14:paraId="1DF8E669" w14:textId="05DEE920" w:rsidR="008E4E3F" w:rsidRDefault="008E4E3F" w:rsidP="008E4E3F">
      <w:pPr>
        <w:spacing w:after="0"/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sz w:val="24"/>
          <w:szCs w:val="24"/>
        </w:rPr>
        <w:t xml:space="preserve">The corporation on Sept. 20 responded to FERC’s </w:t>
      </w:r>
      <w:r w:rsidR="00FE2C44">
        <w:rPr>
          <w:rFonts w:asciiTheme="minorHAnsi" w:eastAsiaTheme="minorEastAsia" w:hAnsiTheme="minorHAnsi"/>
          <w:sz w:val="24"/>
          <w:szCs w:val="24"/>
        </w:rPr>
        <w:t>last</w:t>
      </w:r>
      <w:r>
        <w:rPr>
          <w:rFonts w:asciiTheme="minorHAnsi" w:eastAsiaTheme="minorEastAsia" w:hAnsiTheme="minorHAnsi"/>
          <w:sz w:val="24"/>
          <w:szCs w:val="24"/>
        </w:rPr>
        <w:t xml:space="preserve"> round of initial data requests</w:t>
      </w:r>
      <w:r w:rsidR="00FE2C44">
        <w:rPr>
          <w:rFonts w:asciiTheme="minorHAnsi" w:eastAsiaTheme="minorEastAsia" w:hAnsiTheme="minorHAnsi"/>
          <w:sz w:val="24"/>
          <w:szCs w:val="24"/>
        </w:rPr>
        <w:t xml:space="preserve"> after regulators reviewed AGDC’s project application filed in April</w:t>
      </w:r>
      <w:r>
        <w:rPr>
          <w:rFonts w:asciiTheme="minorHAnsi" w:eastAsiaTheme="minorEastAsia" w:hAnsiTheme="minorHAnsi"/>
          <w:sz w:val="24"/>
          <w:szCs w:val="24"/>
        </w:rPr>
        <w:t xml:space="preserve">. </w:t>
      </w:r>
      <w:r w:rsidR="003B324E">
        <w:rPr>
          <w:rFonts w:asciiTheme="minorHAnsi" w:eastAsiaTheme="minorEastAsia" w:hAnsiTheme="minorHAnsi"/>
          <w:sz w:val="24"/>
          <w:szCs w:val="24"/>
        </w:rPr>
        <w:t xml:space="preserve"> </w:t>
      </w:r>
      <w:r>
        <w:rPr>
          <w:rFonts w:asciiTheme="minorHAnsi" w:eastAsiaTheme="minorEastAsia" w:hAnsiTheme="minorHAnsi"/>
          <w:sz w:val="24"/>
          <w:szCs w:val="24"/>
        </w:rPr>
        <w:t xml:space="preserve">Though the state corporation addressed each one of </w:t>
      </w:r>
      <w:r w:rsidR="00260225">
        <w:rPr>
          <w:rFonts w:asciiTheme="minorHAnsi" w:eastAsiaTheme="minorEastAsia" w:hAnsiTheme="minorHAnsi"/>
          <w:sz w:val="24"/>
          <w:szCs w:val="24"/>
        </w:rPr>
        <w:t xml:space="preserve">the </w:t>
      </w:r>
      <w:r>
        <w:rPr>
          <w:rFonts w:asciiTheme="minorHAnsi" w:eastAsiaTheme="minorEastAsia" w:hAnsiTheme="minorHAnsi"/>
          <w:sz w:val="24"/>
          <w:szCs w:val="24"/>
        </w:rPr>
        <w:t xml:space="preserve">more than 340 </w:t>
      </w:r>
      <w:r w:rsidR="00FE2C44">
        <w:rPr>
          <w:rFonts w:asciiTheme="minorHAnsi" w:eastAsiaTheme="minorEastAsia" w:hAnsiTheme="minorHAnsi"/>
          <w:sz w:val="24"/>
          <w:szCs w:val="24"/>
        </w:rPr>
        <w:t xml:space="preserve">most recent </w:t>
      </w:r>
      <w:r>
        <w:rPr>
          <w:rFonts w:asciiTheme="minorHAnsi" w:eastAsiaTheme="minorEastAsia" w:hAnsiTheme="minorHAnsi"/>
          <w:sz w:val="24"/>
          <w:szCs w:val="24"/>
        </w:rPr>
        <w:t>requests, most of the responses provided a date in the future — between November 2017 and February 2018 — when the state will provide the detailed information requested by FERC.</w:t>
      </w:r>
    </w:p>
    <w:p w14:paraId="70AC1F2F" w14:textId="77777777" w:rsidR="008E4E3F" w:rsidRDefault="008E4E3F" w:rsidP="008E4E3F">
      <w:pPr>
        <w:spacing w:after="0"/>
        <w:rPr>
          <w:rFonts w:asciiTheme="minorHAnsi" w:eastAsiaTheme="minorEastAsia" w:hAnsiTheme="minorHAnsi"/>
          <w:sz w:val="24"/>
          <w:szCs w:val="24"/>
        </w:rPr>
      </w:pPr>
    </w:p>
    <w:p w14:paraId="16355480" w14:textId="77777777" w:rsidR="007621EC" w:rsidRDefault="007621EC" w:rsidP="008E4E3F">
      <w:pPr>
        <w:spacing w:after="0"/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sz w:val="24"/>
          <w:szCs w:val="24"/>
        </w:rPr>
        <w:t xml:space="preserve">In </w:t>
      </w:r>
      <w:r w:rsidR="00A151D7">
        <w:rPr>
          <w:rFonts w:asciiTheme="minorHAnsi" w:eastAsiaTheme="minorEastAsia" w:hAnsiTheme="minorHAnsi"/>
          <w:sz w:val="24"/>
          <w:szCs w:val="24"/>
        </w:rPr>
        <w:t>its data</w:t>
      </w:r>
      <w:r>
        <w:rPr>
          <w:rFonts w:asciiTheme="minorHAnsi" w:eastAsiaTheme="minorEastAsia" w:hAnsiTheme="minorHAnsi"/>
          <w:sz w:val="24"/>
          <w:szCs w:val="24"/>
        </w:rPr>
        <w:t xml:space="preserve"> request</w:t>
      </w:r>
      <w:r w:rsidR="00A151D7">
        <w:rPr>
          <w:rFonts w:asciiTheme="minorHAnsi" w:eastAsiaTheme="minorEastAsia" w:hAnsiTheme="minorHAnsi"/>
          <w:sz w:val="24"/>
          <w:szCs w:val="24"/>
        </w:rPr>
        <w:t>s, FERC asks</w:t>
      </w:r>
      <w:r>
        <w:rPr>
          <w:rFonts w:asciiTheme="minorHAnsi" w:eastAsiaTheme="minorEastAsia" w:hAnsiTheme="minorHAnsi"/>
          <w:sz w:val="24"/>
          <w:szCs w:val="24"/>
        </w:rPr>
        <w:t xml:space="preserve"> for</w:t>
      </w:r>
      <w:r w:rsidR="00733CC7">
        <w:rPr>
          <w:rFonts w:asciiTheme="minorHAnsi" w:eastAsiaTheme="minorEastAsia" w:hAnsiTheme="minorHAnsi"/>
          <w:sz w:val="24"/>
          <w:szCs w:val="24"/>
        </w:rPr>
        <w:t xml:space="preserve"> the information within 20 days</w:t>
      </w:r>
      <w:r w:rsidR="00FE2C44">
        <w:rPr>
          <w:rFonts w:asciiTheme="minorHAnsi" w:eastAsiaTheme="minorEastAsia" w:hAnsiTheme="minorHAnsi"/>
          <w:sz w:val="24"/>
          <w:szCs w:val="24"/>
        </w:rPr>
        <w:t xml:space="preserve"> — </w:t>
      </w:r>
      <w:r>
        <w:rPr>
          <w:rFonts w:asciiTheme="minorHAnsi" w:eastAsiaTheme="minorEastAsia" w:hAnsiTheme="minorHAnsi"/>
          <w:sz w:val="24"/>
          <w:szCs w:val="24"/>
        </w:rPr>
        <w:t xml:space="preserve">or a schedule for when the data </w:t>
      </w:r>
      <w:r w:rsidR="00A151D7">
        <w:rPr>
          <w:rFonts w:asciiTheme="minorHAnsi" w:eastAsiaTheme="minorEastAsia" w:hAnsiTheme="minorHAnsi"/>
          <w:sz w:val="24"/>
          <w:szCs w:val="24"/>
        </w:rPr>
        <w:t>will</w:t>
      </w:r>
      <w:r>
        <w:rPr>
          <w:rFonts w:asciiTheme="minorHAnsi" w:eastAsiaTheme="minorEastAsia" w:hAnsiTheme="minorHAnsi"/>
          <w:sz w:val="24"/>
          <w:szCs w:val="24"/>
        </w:rPr>
        <w:t xml:space="preserve"> be provided.</w:t>
      </w:r>
    </w:p>
    <w:p w14:paraId="16F760E2" w14:textId="77777777" w:rsidR="007621EC" w:rsidRDefault="007621EC" w:rsidP="008E4E3F">
      <w:pPr>
        <w:spacing w:after="0"/>
        <w:rPr>
          <w:rFonts w:asciiTheme="minorHAnsi" w:eastAsiaTheme="minorEastAsia" w:hAnsiTheme="minorHAnsi"/>
          <w:sz w:val="24"/>
          <w:szCs w:val="24"/>
        </w:rPr>
      </w:pPr>
    </w:p>
    <w:p w14:paraId="2B4C824A" w14:textId="3D9E5997" w:rsidR="00290E3F" w:rsidRDefault="007621EC" w:rsidP="008E4E3F">
      <w:pPr>
        <w:spacing w:after="0"/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sz w:val="24"/>
          <w:szCs w:val="24"/>
        </w:rPr>
        <w:t xml:space="preserve">The Sept. 20 filing was </w:t>
      </w:r>
      <w:r w:rsidR="008E4E3F">
        <w:rPr>
          <w:rFonts w:asciiTheme="minorHAnsi" w:eastAsiaTheme="minorEastAsia" w:hAnsiTheme="minorHAnsi"/>
          <w:sz w:val="24"/>
          <w:szCs w:val="24"/>
        </w:rPr>
        <w:t xml:space="preserve">the third batch of responses </w:t>
      </w:r>
      <w:r w:rsidR="00733CC7">
        <w:rPr>
          <w:rFonts w:asciiTheme="minorHAnsi" w:eastAsiaTheme="minorEastAsia" w:hAnsiTheme="minorHAnsi"/>
          <w:sz w:val="24"/>
          <w:szCs w:val="24"/>
        </w:rPr>
        <w:t>submitted by</w:t>
      </w:r>
      <w:r w:rsidR="008E4E3F">
        <w:rPr>
          <w:rFonts w:asciiTheme="minorHAnsi" w:eastAsiaTheme="minorEastAsia" w:hAnsiTheme="minorHAnsi"/>
          <w:sz w:val="24"/>
          <w:szCs w:val="24"/>
        </w:rPr>
        <w:t xml:space="preserve"> AGDC. </w:t>
      </w:r>
      <w:r w:rsidR="003B324E">
        <w:rPr>
          <w:rFonts w:asciiTheme="minorHAnsi" w:eastAsiaTheme="minorEastAsia" w:hAnsiTheme="minorHAnsi"/>
          <w:sz w:val="24"/>
          <w:szCs w:val="24"/>
        </w:rPr>
        <w:t xml:space="preserve"> </w:t>
      </w:r>
      <w:r w:rsidR="008E4E3F">
        <w:rPr>
          <w:rFonts w:asciiTheme="minorHAnsi" w:eastAsiaTheme="minorEastAsia" w:hAnsiTheme="minorHAnsi"/>
          <w:sz w:val="24"/>
          <w:szCs w:val="24"/>
        </w:rPr>
        <w:t>The first two were filed in July and August.</w:t>
      </w:r>
      <w:r w:rsidR="003B324E">
        <w:rPr>
          <w:rFonts w:asciiTheme="minorHAnsi" w:eastAsiaTheme="minorEastAsia" w:hAnsiTheme="minorHAnsi"/>
          <w:sz w:val="24"/>
          <w:szCs w:val="24"/>
        </w:rPr>
        <w:t xml:space="preserve"> </w:t>
      </w:r>
      <w:r w:rsidR="008E4E3F">
        <w:rPr>
          <w:rFonts w:asciiTheme="minorHAnsi" w:eastAsiaTheme="minorEastAsia" w:hAnsiTheme="minorHAnsi"/>
          <w:sz w:val="24"/>
          <w:szCs w:val="24"/>
        </w:rPr>
        <w:t xml:space="preserve"> FERC’s three data requests</w:t>
      </w:r>
      <w:r w:rsidR="00290E3F">
        <w:rPr>
          <w:rFonts w:asciiTheme="minorHAnsi" w:eastAsiaTheme="minorEastAsia" w:hAnsiTheme="minorHAnsi"/>
          <w:sz w:val="24"/>
          <w:szCs w:val="24"/>
        </w:rPr>
        <w:t xml:space="preserve"> </w:t>
      </w:r>
      <w:r w:rsidR="00A80279">
        <w:rPr>
          <w:rFonts w:asciiTheme="minorHAnsi" w:eastAsiaTheme="minorEastAsia" w:hAnsiTheme="minorHAnsi"/>
          <w:sz w:val="24"/>
          <w:szCs w:val="24"/>
        </w:rPr>
        <w:t>this summer</w:t>
      </w:r>
      <w:r w:rsidR="00290E3F">
        <w:rPr>
          <w:rFonts w:asciiTheme="minorHAnsi" w:eastAsiaTheme="minorEastAsia" w:hAnsiTheme="minorHAnsi"/>
          <w:sz w:val="24"/>
          <w:szCs w:val="24"/>
        </w:rPr>
        <w:t xml:space="preserve"> totaled about 175 pages with more than 800 questions</w:t>
      </w:r>
      <w:r w:rsidR="00CE1A41">
        <w:rPr>
          <w:rFonts w:asciiTheme="minorHAnsi" w:eastAsiaTheme="minorEastAsia" w:hAnsiTheme="minorHAnsi"/>
          <w:sz w:val="24"/>
          <w:szCs w:val="24"/>
        </w:rPr>
        <w:t xml:space="preserve"> — not a surprising volume for </w:t>
      </w:r>
      <w:r w:rsidR="00290E3F">
        <w:rPr>
          <w:rFonts w:asciiTheme="minorHAnsi" w:eastAsiaTheme="minorEastAsia" w:hAnsiTheme="minorHAnsi"/>
          <w:sz w:val="24"/>
          <w:szCs w:val="24"/>
        </w:rPr>
        <w:t xml:space="preserve">a project the size of Alaska LNG, with its </w:t>
      </w:r>
      <w:r w:rsidR="00A80279">
        <w:rPr>
          <w:rFonts w:asciiTheme="minorHAnsi" w:eastAsiaTheme="minorEastAsia" w:hAnsiTheme="minorHAnsi"/>
          <w:sz w:val="24"/>
          <w:szCs w:val="24"/>
        </w:rPr>
        <w:t xml:space="preserve">North Slope </w:t>
      </w:r>
      <w:r w:rsidR="00260225">
        <w:rPr>
          <w:rFonts w:asciiTheme="minorHAnsi" w:eastAsiaTheme="minorEastAsia" w:hAnsiTheme="minorHAnsi"/>
          <w:sz w:val="24"/>
          <w:szCs w:val="24"/>
        </w:rPr>
        <w:t>gas treatment plant</w:t>
      </w:r>
      <w:r w:rsidR="00A80279">
        <w:rPr>
          <w:rFonts w:asciiTheme="minorHAnsi" w:eastAsiaTheme="minorEastAsia" w:hAnsiTheme="minorHAnsi"/>
          <w:sz w:val="24"/>
          <w:szCs w:val="24"/>
        </w:rPr>
        <w:t>, 807</w:t>
      </w:r>
      <w:r w:rsidR="00290E3F">
        <w:rPr>
          <w:rFonts w:asciiTheme="minorHAnsi" w:eastAsiaTheme="minorEastAsia" w:hAnsiTheme="minorHAnsi"/>
          <w:sz w:val="24"/>
          <w:szCs w:val="24"/>
        </w:rPr>
        <w:t xml:space="preserve"> miles of gas </w:t>
      </w:r>
      <w:r w:rsidR="00FE2C44">
        <w:rPr>
          <w:rFonts w:asciiTheme="minorHAnsi" w:eastAsiaTheme="minorEastAsia" w:hAnsiTheme="minorHAnsi"/>
          <w:sz w:val="24"/>
          <w:szCs w:val="24"/>
        </w:rPr>
        <w:t>pipeline through the state</w:t>
      </w:r>
      <w:r w:rsidR="00260225">
        <w:rPr>
          <w:rFonts w:asciiTheme="minorHAnsi" w:eastAsiaTheme="minorEastAsia" w:hAnsiTheme="minorHAnsi"/>
          <w:sz w:val="24"/>
          <w:szCs w:val="24"/>
        </w:rPr>
        <w:t>,</w:t>
      </w:r>
      <w:r w:rsidR="00FE2C44">
        <w:rPr>
          <w:rFonts w:asciiTheme="minorHAnsi" w:eastAsiaTheme="minorEastAsia" w:hAnsiTheme="minorHAnsi"/>
          <w:sz w:val="24"/>
          <w:szCs w:val="24"/>
        </w:rPr>
        <w:t xml:space="preserve"> and</w:t>
      </w:r>
      <w:r w:rsidR="00290E3F">
        <w:rPr>
          <w:rFonts w:asciiTheme="minorHAnsi" w:eastAsiaTheme="minorEastAsia" w:hAnsiTheme="minorHAnsi"/>
          <w:sz w:val="24"/>
          <w:szCs w:val="24"/>
        </w:rPr>
        <w:t xml:space="preserve"> massive liquefaction plant, LNG storage</w:t>
      </w:r>
      <w:r w:rsidR="003B324E">
        <w:rPr>
          <w:rFonts w:asciiTheme="minorHAnsi" w:eastAsiaTheme="minorEastAsia" w:hAnsiTheme="minorHAnsi"/>
          <w:sz w:val="24"/>
          <w:szCs w:val="24"/>
        </w:rPr>
        <w:t>,</w:t>
      </w:r>
      <w:r w:rsidR="00290E3F">
        <w:rPr>
          <w:rFonts w:asciiTheme="minorHAnsi" w:eastAsiaTheme="minorEastAsia" w:hAnsiTheme="minorHAnsi"/>
          <w:sz w:val="24"/>
          <w:szCs w:val="24"/>
        </w:rPr>
        <w:t xml:space="preserve"> and marine terminal on Cook Inlet.</w:t>
      </w:r>
    </w:p>
    <w:p w14:paraId="312F0F99" w14:textId="77777777" w:rsidR="00E90F5A" w:rsidRDefault="00E90F5A" w:rsidP="008E4E3F">
      <w:pPr>
        <w:spacing w:after="0"/>
        <w:rPr>
          <w:rFonts w:asciiTheme="minorHAnsi" w:eastAsiaTheme="minorEastAsia" w:hAnsiTheme="minorHAnsi"/>
          <w:sz w:val="24"/>
          <w:szCs w:val="24"/>
        </w:rPr>
      </w:pPr>
    </w:p>
    <w:p w14:paraId="75763BB1" w14:textId="77777777" w:rsidR="00E90F5A" w:rsidRDefault="00E90F5A" w:rsidP="008E4E3F">
      <w:pPr>
        <w:spacing w:after="0"/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sz w:val="24"/>
          <w:szCs w:val="24"/>
        </w:rPr>
        <w:t xml:space="preserve">Although federal regulators have completed their initial review of the Alaska project application and submitted their </w:t>
      </w:r>
      <w:r w:rsidR="00A80279">
        <w:rPr>
          <w:rFonts w:asciiTheme="minorHAnsi" w:eastAsiaTheme="minorEastAsia" w:hAnsiTheme="minorHAnsi"/>
          <w:sz w:val="24"/>
          <w:szCs w:val="24"/>
        </w:rPr>
        <w:t xml:space="preserve">initial </w:t>
      </w:r>
      <w:r>
        <w:rPr>
          <w:rFonts w:asciiTheme="minorHAnsi" w:eastAsiaTheme="minorEastAsia" w:hAnsiTheme="minorHAnsi"/>
          <w:sz w:val="24"/>
          <w:szCs w:val="24"/>
        </w:rPr>
        <w:t xml:space="preserve">data requests to AGDC, follow-up requests for more information or clarifications are </w:t>
      </w:r>
      <w:r w:rsidR="00FE2C44">
        <w:rPr>
          <w:rFonts w:asciiTheme="minorHAnsi" w:eastAsiaTheme="minorEastAsia" w:hAnsiTheme="minorHAnsi"/>
          <w:sz w:val="24"/>
          <w:szCs w:val="24"/>
        </w:rPr>
        <w:t>expected during the EIS process</w:t>
      </w:r>
      <w:r>
        <w:rPr>
          <w:rFonts w:asciiTheme="minorHAnsi" w:eastAsiaTheme="minorEastAsia" w:hAnsiTheme="minorHAnsi"/>
          <w:sz w:val="24"/>
          <w:szCs w:val="24"/>
        </w:rPr>
        <w:t>.</w:t>
      </w:r>
    </w:p>
    <w:p w14:paraId="53DCF0B5" w14:textId="77777777" w:rsidR="00E90F5A" w:rsidRDefault="00E90F5A" w:rsidP="00E90F5A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E0B2FE3" w14:textId="77777777" w:rsidR="00E90F5A" w:rsidRDefault="00E90F5A" w:rsidP="00E90F5A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FERC does not need all the answers from a project developer before setting a schedule for the environmental impact statement, but commission staff will not release a work timeline until they are confident they have enough information to set a schedule they can meet.</w:t>
      </w:r>
    </w:p>
    <w:p w14:paraId="6E38F306" w14:textId="77777777" w:rsidR="00E90F5A" w:rsidRDefault="00E90F5A" w:rsidP="00E90F5A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9D02C09" w14:textId="7EDFC5CD" w:rsidR="00733CC7" w:rsidRDefault="00FE2C44" w:rsidP="00733CC7">
      <w:pPr>
        <w:spacing w:after="0"/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sz w:val="24"/>
          <w:szCs w:val="24"/>
        </w:rPr>
        <w:t>W</w:t>
      </w:r>
      <w:r w:rsidR="00733CC7">
        <w:rPr>
          <w:rFonts w:asciiTheme="minorHAnsi" w:eastAsiaTheme="minorEastAsia" w:hAnsiTheme="minorHAnsi"/>
          <w:sz w:val="24"/>
          <w:szCs w:val="24"/>
        </w:rPr>
        <w:t>hile</w:t>
      </w:r>
      <w:r w:rsidR="007D02A3">
        <w:rPr>
          <w:rFonts w:asciiTheme="minorHAnsi" w:eastAsiaTheme="minorEastAsia" w:hAnsiTheme="minorHAnsi"/>
          <w:sz w:val="24"/>
          <w:szCs w:val="24"/>
        </w:rPr>
        <w:t xml:space="preserve"> working with federal regulators, </w:t>
      </w:r>
      <w:r w:rsidR="00733CC7">
        <w:rPr>
          <w:rFonts w:asciiTheme="minorHAnsi" w:eastAsiaTheme="minorEastAsia" w:hAnsiTheme="minorHAnsi"/>
          <w:sz w:val="24"/>
          <w:szCs w:val="24"/>
        </w:rPr>
        <w:t>AG</w:t>
      </w:r>
      <w:r w:rsidR="007D02A3">
        <w:rPr>
          <w:rFonts w:asciiTheme="minorHAnsi" w:eastAsiaTheme="minorEastAsia" w:hAnsiTheme="minorHAnsi"/>
          <w:sz w:val="24"/>
          <w:szCs w:val="24"/>
        </w:rPr>
        <w:t>DC co</w:t>
      </w:r>
      <w:r w:rsidR="00733CC7">
        <w:rPr>
          <w:rFonts w:asciiTheme="minorHAnsi" w:eastAsiaTheme="minorEastAsia" w:hAnsiTheme="minorHAnsi"/>
          <w:sz w:val="24"/>
          <w:szCs w:val="24"/>
        </w:rPr>
        <w:t xml:space="preserve">ntinues </w:t>
      </w:r>
      <w:r w:rsidR="007D02A3">
        <w:rPr>
          <w:rFonts w:asciiTheme="minorHAnsi" w:eastAsiaTheme="minorEastAsia" w:hAnsiTheme="minorHAnsi"/>
          <w:sz w:val="24"/>
          <w:szCs w:val="24"/>
        </w:rPr>
        <w:t xml:space="preserve">promoting the project to potential customers, looking for </w:t>
      </w:r>
      <w:r>
        <w:rPr>
          <w:rFonts w:asciiTheme="minorHAnsi" w:eastAsiaTheme="minorEastAsia" w:hAnsiTheme="minorHAnsi"/>
          <w:sz w:val="24"/>
          <w:szCs w:val="24"/>
        </w:rPr>
        <w:t>long-term contracts</w:t>
      </w:r>
      <w:r w:rsidR="007D02A3">
        <w:rPr>
          <w:rFonts w:asciiTheme="minorHAnsi" w:eastAsiaTheme="minorEastAsia" w:hAnsiTheme="minorHAnsi"/>
          <w:sz w:val="24"/>
          <w:szCs w:val="24"/>
        </w:rPr>
        <w:t xml:space="preserve"> that could underpin financing for the venture. </w:t>
      </w:r>
      <w:r w:rsidR="003B324E">
        <w:rPr>
          <w:rFonts w:asciiTheme="minorHAnsi" w:eastAsiaTheme="minorEastAsia" w:hAnsiTheme="minorHAnsi"/>
          <w:sz w:val="24"/>
          <w:szCs w:val="24"/>
        </w:rPr>
        <w:t xml:space="preserve"> </w:t>
      </w:r>
      <w:r w:rsidR="00733CC7">
        <w:rPr>
          <w:rFonts w:asciiTheme="minorHAnsi" w:eastAsiaTheme="minorEastAsia" w:hAnsiTheme="minorHAnsi"/>
          <w:sz w:val="24"/>
          <w:szCs w:val="24"/>
        </w:rPr>
        <w:t xml:space="preserve">Unless customers come forward, showing market demand for the </w:t>
      </w:r>
      <w:r w:rsidR="007D02A3">
        <w:rPr>
          <w:rFonts w:asciiTheme="minorHAnsi" w:eastAsiaTheme="minorEastAsia" w:hAnsiTheme="minorHAnsi"/>
          <w:sz w:val="24"/>
          <w:szCs w:val="24"/>
        </w:rPr>
        <w:t>project</w:t>
      </w:r>
      <w:r w:rsidR="00733CC7">
        <w:rPr>
          <w:rFonts w:asciiTheme="minorHAnsi" w:eastAsiaTheme="minorEastAsia" w:hAnsiTheme="minorHAnsi"/>
          <w:sz w:val="24"/>
          <w:szCs w:val="24"/>
        </w:rPr>
        <w:t xml:space="preserve">, Alaska Gov. Bill Walker </w:t>
      </w:r>
      <w:r w:rsidR="007D02A3">
        <w:rPr>
          <w:rFonts w:asciiTheme="minorHAnsi" w:eastAsiaTheme="minorEastAsia" w:hAnsiTheme="minorHAnsi"/>
          <w:sz w:val="24"/>
          <w:szCs w:val="24"/>
        </w:rPr>
        <w:t>last month</w:t>
      </w:r>
      <w:r w:rsidR="00733CC7">
        <w:rPr>
          <w:rFonts w:asciiTheme="minorHAnsi" w:eastAsiaTheme="minorEastAsia" w:hAnsiTheme="minorHAnsi"/>
          <w:sz w:val="24"/>
          <w:szCs w:val="24"/>
        </w:rPr>
        <w:t xml:space="preserve"> said</w:t>
      </w:r>
      <w:r w:rsidR="00DD767F">
        <w:rPr>
          <w:rFonts w:asciiTheme="minorHAnsi" w:eastAsiaTheme="minorEastAsia" w:hAnsiTheme="minorHAnsi"/>
          <w:sz w:val="24"/>
          <w:szCs w:val="24"/>
        </w:rPr>
        <w:t>,</w:t>
      </w:r>
      <w:r w:rsidR="00E46E72">
        <w:rPr>
          <w:rFonts w:asciiTheme="minorHAnsi" w:eastAsiaTheme="minorEastAsia" w:hAnsiTheme="minorHAnsi"/>
          <w:sz w:val="24"/>
          <w:szCs w:val="24"/>
        </w:rPr>
        <w:t xml:space="preserve"> “I’m doubtful that we can continue the project without firm commitments.”</w:t>
      </w:r>
    </w:p>
    <w:p w14:paraId="62361CAD" w14:textId="77777777" w:rsidR="00733CC7" w:rsidRDefault="00733CC7" w:rsidP="00733CC7">
      <w:pPr>
        <w:spacing w:after="0"/>
        <w:rPr>
          <w:rFonts w:asciiTheme="minorHAnsi" w:eastAsiaTheme="minorEastAsia" w:hAnsiTheme="minorHAnsi"/>
          <w:sz w:val="24"/>
          <w:szCs w:val="24"/>
        </w:rPr>
      </w:pPr>
    </w:p>
    <w:p w14:paraId="50F6F6A8" w14:textId="7654CA13" w:rsidR="00E46E72" w:rsidRDefault="00E46E72" w:rsidP="00733CC7">
      <w:pPr>
        <w:spacing w:after="0"/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sz w:val="24"/>
          <w:szCs w:val="24"/>
        </w:rPr>
        <w:t>The state took over management of the Alaska LNG project a year ago, after North Slope oil and gas producers ExxonMobil, BP</w:t>
      </w:r>
      <w:r w:rsidR="00830CA2">
        <w:rPr>
          <w:rFonts w:asciiTheme="minorHAnsi" w:eastAsiaTheme="minorEastAsia" w:hAnsiTheme="minorHAnsi"/>
          <w:sz w:val="24"/>
          <w:szCs w:val="24"/>
        </w:rPr>
        <w:t>,</w:t>
      </w:r>
      <w:r>
        <w:rPr>
          <w:rFonts w:asciiTheme="minorHAnsi" w:eastAsiaTheme="minorEastAsia" w:hAnsiTheme="minorHAnsi"/>
          <w:sz w:val="24"/>
          <w:szCs w:val="24"/>
        </w:rPr>
        <w:t xml:space="preserve"> and ConocoPhillips decided to stop writing large checks for design, engineering and permitting work amid a weak global LNG market.</w:t>
      </w:r>
    </w:p>
    <w:p w14:paraId="2D6174C2" w14:textId="77777777" w:rsidR="00E46E72" w:rsidRDefault="00E46E72" w:rsidP="00733CC7">
      <w:pPr>
        <w:spacing w:after="0"/>
        <w:rPr>
          <w:rFonts w:asciiTheme="minorHAnsi" w:eastAsiaTheme="minorEastAsia" w:hAnsiTheme="minorHAnsi"/>
          <w:sz w:val="24"/>
          <w:szCs w:val="24"/>
        </w:rPr>
      </w:pPr>
    </w:p>
    <w:p w14:paraId="0EC8F545" w14:textId="69B44268" w:rsidR="00E46E72" w:rsidRDefault="00E46E72" w:rsidP="00E90F5A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producers and the state </w:t>
      </w:r>
      <w:r w:rsidR="00AD2846">
        <w:rPr>
          <w:rFonts w:asciiTheme="minorHAnsi" w:hAnsiTheme="minorHAnsi" w:cstheme="minorHAnsi"/>
          <w:sz w:val="24"/>
          <w:szCs w:val="24"/>
        </w:rPr>
        <w:t>in total</w:t>
      </w:r>
      <w:r w:rsidR="00A6331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have spent </w:t>
      </w:r>
      <w:r w:rsidR="00A63317">
        <w:rPr>
          <w:rFonts w:asciiTheme="minorHAnsi" w:hAnsiTheme="minorHAnsi" w:cstheme="minorHAnsi"/>
          <w:sz w:val="24"/>
          <w:szCs w:val="24"/>
        </w:rPr>
        <w:t>close to</w:t>
      </w:r>
      <w:r>
        <w:rPr>
          <w:rFonts w:asciiTheme="minorHAnsi" w:hAnsiTheme="minorHAnsi" w:cstheme="minorHAnsi"/>
          <w:sz w:val="24"/>
          <w:szCs w:val="24"/>
        </w:rPr>
        <w:t xml:space="preserve"> $1.7 billion on various North Slope gas line efforts since 2000, with the companies putting </w:t>
      </w:r>
      <w:r w:rsidR="00AD2846">
        <w:rPr>
          <w:rFonts w:asciiTheme="minorHAnsi" w:hAnsiTheme="minorHAnsi" w:cstheme="minorHAnsi"/>
          <w:sz w:val="24"/>
          <w:szCs w:val="24"/>
        </w:rPr>
        <w:t>about</w:t>
      </w:r>
      <w:r>
        <w:rPr>
          <w:rFonts w:asciiTheme="minorHAnsi" w:hAnsiTheme="minorHAnsi" w:cstheme="minorHAnsi"/>
          <w:sz w:val="24"/>
          <w:szCs w:val="24"/>
        </w:rPr>
        <w:t xml:space="preserve"> $1 billion over the years as they looked for an economically viable project to deliver Alaska</w:t>
      </w:r>
      <w:r w:rsidR="00DD767F">
        <w:rPr>
          <w:rFonts w:asciiTheme="minorHAnsi" w:hAnsiTheme="minorHAnsi" w:cstheme="minorHAnsi"/>
          <w:sz w:val="24"/>
          <w:szCs w:val="24"/>
        </w:rPr>
        <w:t>’s stranded</w:t>
      </w:r>
      <w:r>
        <w:rPr>
          <w:rFonts w:asciiTheme="minorHAnsi" w:hAnsiTheme="minorHAnsi" w:cstheme="minorHAnsi"/>
          <w:sz w:val="24"/>
          <w:szCs w:val="24"/>
        </w:rPr>
        <w:t xml:space="preserve"> gas to market. </w:t>
      </w:r>
      <w:r w:rsidR="003B324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State spending has been close to $700 million, with the latest </w:t>
      </w:r>
      <w:r w:rsidR="00AD2846">
        <w:rPr>
          <w:rFonts w:asciiTheme="minorHAnsi" w:hAnsiTheme="minorHAnsi" w:cstheme="minorHAnsi"/>
          <w:sz w:val="24"/>
          <w:szCs w:val="24"/>
        </w:rPr>
        <w:t xml:space="preserve">LNG project </w:t>
      </w:r>
      <w:r>
        <w:rPr>
          <w:rFonts w:asciiTheme="minorHAnsi" w:hAnsiTheme="minorHAnsi" w:cstheme="minorHAnsi"/>
          <w:sz w:val="24"/>
          <w:szCs w:val="24"/>
        </w:rPr>
        <w:t>effort through AGDC accounting for about 20 percent of that total.</w:t>
      </w:r>
    </w:p>
    <w:p w14:paraId="4E7613C9" w14:textId="77777777" w:rsidR="00E46E72" w:rsidRDefault="00E46E72" w:rsidP="00E90F5A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2E1D6F2" w14:textId="1CB5679E" w:rsidR="00883A95" w:rsidRDefault="00883A95" w:rsidP="00883A95">
      <w:pPr>
        <w:spacing w:after="0"/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sz w:val="24"/>
          <w:szCs w:val="24"/>
        </w:rPr>
        <w:t xml:space="preserve">The state Senate and House Resources committees are scheduled to meet in a joint session starting at 1 p.m. Monday, Oct. 16, </w:t>
      </w:r>
      <w:r w:rsidR="00FE2C44">
        <w:rPr>
          <w:rFonts w:asciiTheme="minorHAnsi" w:eastAsiaTheme="minorEastAsia" w:hAnsiTheme="minorHAnsi"/>
          <w:sz w:val="24"/>
          <w:szCs w:val="24"/>
        </w:rPr>
        <w:t xml:space="preserve">in Anchorage </w:t>
      </w:r>
      <w:r>
        <w:rPr>
          <w:rFonts w:asciiTheme="minorHAnsi" w:eastAsiaTheme="minorEastAsia" w:hAnsiTheme="minorHAnsi"/>
          <w:sz w:val="24"/>
          <w:szCs w:val="24"/>
        </w:rPr>
        <w:t xml:space="preserve">for a project update from AGDC management. </w:t>
      </w:r>
      <w:r w:rsidR="003B324E">
        <w:rPr>
          <w:rFonts w:asciiTheme="minorHAnsi" w:eastAsiaTheme="minorEastAsia" w:hAnsiTheme="minorHAnsi"/>
          <w:sz w:val="24"/>
          <w:szCs w:val="24"/>
        </w:rPr>
        <w:t xml:space="preserve"> </w:t>
      </w:r>
      <w:r>
        <w:rPr>
          <w:rFonts w:asciiTheme="minorHAnsi" w:eastAsiaTheme="minorEastAsia" w:hAnsiTheme="minorHAnsi"/>
          <w:sz w:val="24"/>
          <w:szCs w:val="24"/>
        </w:rPr>
        <w:t>The corporation’s board is</w:t>
      </w:r>
      <w:bookmarkStart w:id="0" w:name="_GoBack"/>
      <w:bookmarkEnd w:id="0"/>
      <w:r>
        <w:rPr>
          <w:rFonts w:asciiTheme="minorHAnsi" w:eastAsiaTheme="minorEastAsia" w:hAnsiTheme="minorHAnsi"/>
          <w:sz w:val="24"/>
          <w:szCs w:val="24"/>
        </w:rPr>
        <w:t xml:space="preserve"> scheduled to meet 9 a.m. </w:t>
      </w:r>
      <w:r w:rsidR="00C6797E">
        <w:rPr>
          <w:rFonts w:asciiTheme="minorHAnsi" w:eastAsiaTheme="minorEastAsia" w:hAnsiTheme="minorHAnsi"/>
          <w:sz w:val="24"/>
          <w:szCs w:val="24"/>
        </w:rPr>
        <w:t>Monday</w:t>
      </w:r>
      <w:r>
        <w:rPr>
          <w:rFonts w:asciiTheme="minorHAnsi" w:eastAsiaTheme="minorEastAsia" w:hAnsiTheme="minorHAnsi"/>
          <w:sz w:val="24"/>
          <w:szCs w:val="24"/>
        </w:rPr>
        <w:t>, Oct. 23</w:t>
      </w:r>
      <w:r w:rsidR="00FE2C44">
        <w:rPr>
          <w:rFonts w:asciiTheme="minorHAnsi" w:eastAsiaTheme="minorEastAsia" w:hAnsiTheme="minorHAnsi"/>
          <w:sz w:val="24"/>
          <w:szCs w:val="24"/>
        </w:rPr>
        <w:t>, in Anchorage</w:t>
      </w:r>
      <w:r>
        <w:rPr>
          <w:rFonts w:asciiTheme="minorHAnsi" w:eastAsiaTheme="minorEastAsia" w:hAnsiTheme="minorHAnsi"/>
          <w:sz w:val="24"/>
          <w:szCs w:val="24"/>
        </w:rPr>
        <w:t>.</w:t>
      </w:r>
    </w:p>
    <w:p w14:paraId="4CFFBBFC" w14:textId="77777777" w:rsidR="00883A95" w:rsidRDefault="00883A95" w:rsidP="00883A95">
      <w:pPr>
        <w:spacing w:after="0"/>
        <w:rPr>
          <w:rFonts w:asciiTheme="minorHAnsi" w:eastAsiaTheme="minorEastAsia" w:hAnsiTheme="minorHAnsi"/>
          <w:sz w:val="24"/>
          <w:szCs w:val="24"/>
        </w:rPr>
      </w:pPr>
    </w:p>
    <w:p w14:paraId="09DB839F" w14:textId="6F7CAAE8" w:rsidR="006D301D" w:rsidRDefault="00AD2846" w:rsidP="00E90F5A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AGDC</w:t>
      </w:r>
      <w:r w:rsidR="006D301D">
        <w:rPr>
          <w:rFonts w:asciiTheme="minorHAnsi" w:hAnsiTheme="minorHAnsi" w:cstheme="minorHAnsi"/>
          <w:sz w:val="24"/>
          <w:szCs w:val="24"/>
        </w:rPr>
        <w:t xml:space="preserve"> has been hoping for an expeditious </w:t>
      </w:r>
      <w:r w:rsidR="005E55EA">
        <w:rPr>
          <w:rFonts w:asciiTheme="minorHAnsi" w:hAnsiTheme="minorHAnsi" w:cstheme="minorHAnsi"/>
          <w:sz w:val="24"/>
          <w:szCs w:val="24"/>
        </w:rPr>
        <w:t xml:space="preserve">review </w:t>
      </w:r>
      <w:r w:rsidR="006D301D">
        <w:rPr>
          <w:rFonts w:asciiTheme="minorHAnsi" w:hAnsiTheme="minorHAnsi" w:cstheme="minorHAnsi"/>
          <w:sz w:val="24"/>
          <w:szCs w:val="24"/>
        </w:rPr>
        <w:t>schedule at FERC.</w:t>
      </w:r>
      <w:r w:rsidR="00830CA2">
        <w:rPr>
          <w:rFonts w:asciiTheme="minorHAnsi" w:hAnsiTheme="minorHAnsi" w:cstheme="minorHAnsi"/>
          <w:sz w:val="24"/>
          <w:szCs w:val="24"/>
        </w:rPr>
        <w:t xml:space="preserve"> </w:t>
      </w:r>
      <w:r w:rsidR="006D301D">
        <w:rPr>
          <w:rFonts w:asciiTheme="minorHAnsi" w:hAnsiTheme="minorHAnsi" w:cstheme="minorHAnsi"/>
          <w:sz w:val="24"/>
          <w:szCs w:val="24"/>
        </w:rPr>
        <w:t xml:space="preserve"> In its April application, </w:t>
      </w:r>
      <w:r>
        <w:rPr>
          <w:rFonts w:asciiTheme="minorHAnsi" w:hAnsiTheme="minorHAnsi" w:cstheme="minorHAnsi"/>
          <w:sz w:val="24"/>
          <w:szCs w:val="24"/>
        </w:rPr>
        <w:t>the corporation</w:t>
      </w:r>
      <w:r w:rsidR="006D301D">
        <w:rPr>
          <w:rFonts w:asciiTheme="minorHAnsi" w:hAnsiTheme="minorHAnsi" w:cstheme="minorHAnsi"/>
          <w:sz w:val="24"/>
          <w:szCs w:val="24"/>
        </w:rPr>
        <w:t xml:space="preserve"> asked the regulatory commission to complete its dra</w:t>
      </w:r>
      <w:r w:rsidR="00E90F5A">
        <w:rPr>
          <w:rFonts w:asciiTheme="minorHAnsi" w:hAnsiTheme="minorHAnsi" w:cstheme="minorHAnsi"/>
          <w:sz w:val="24"/>
          <w:szCs w:val="24"/>
        </w:rPr>
        <w:t xml:space="preserve">ft EIS </w:t>
      </w:r>
      <w:r w:rsidR="006D301D">
        <w:rPr>
          <w:rFonts w:asciiTheme="minorHAnsi" w:hAnsiTheme="minorHAnsi" w:cstheme="minorHAnsi"/>
          <w:sz w:val="24"/>
          <w:szCs w:val="24"/>
        </w:rPr>
        <w:t>by</w:t>
      </w:r>
      <w:r w:rsidR="00E90F5A">
        <w:rPr>
          <w:rFonts w:asciiTheme="minorHAnsi" w:hAnsiTheme="minorHAnsi" w:cstheme="minorHAnsi"/>
          <w:sz w:val="24"/>
          <w:szCs w:val="24"/>
        </w:rPr>
        <w:t xml:space="preserve"> the summer of 2018 and a final EIS and decision by De</w:t>
      </w:r>
      <w:r w:rsidR="006D301D">
        <w:rPr>
          <w:rFonts w:asciiTheme="minorHAnsi" w:hAnsiTheme="minorHAnsi" w:cstheme="minorHAnsi"/>
          <w:sz w:val="24"/>
          <w:szCs w:val="24"/>
        </w:rPr>
        <w:t>cember 2018</w:t>
      </w:r>
      <w:r w:rsidR="005E55EA">
        <w:rPr>
          <w:rFonts w:asciiTheme="minorHAnsi" w:hAnsiTheme="minorHAnsi" w:cstheme="minorHAnsi"/>
          <w:sz w:val="24"/>
          <w:szCs w:val="24"/>
        </w:rPr>
        <w:t xml:space="preserve"> to allow construction to begin</w:t>
      </w:r>
      <w:r w:rsidR="006D301D">
        <w:rPr>
          <w:rFonts w:asciiTheme="minorHAnsi" w:hAnsiTheme="minorHAnsi" w:cstheme="minorHAnsi"/>
          <w:sz w:val="24"/>
          <w:szCs w:val="24"/>
        </w:rPr>
        <w:t>.</w:t>
      </w:r>
      <w:r w:rsidR="005E55EA">
        <w:rPr>
          <w:rFonts w:asciiTheme="minorHAnsi" w:hAnsiTheme="minorHAnsi" w:cstheme="minorHAnsi"/>
          <w:sz w:val="24"/>
          <w:szCs w:val="24"/>
        </w:rPr>
        <w:t xml:space="preserve"> </w:t>
      </w:r>
      <w:r w:rsidR="003B324E">
        <w:rPr>
          <w:rFonts w:asciiTheme="minorHAnsi" w:hAnsiTheme="minorHAnsi" w:cstheme="minorHAnsi"/>
          <w:sz w:val="24"/>
          <w:szCs w:val="24"/>
        </w:rPr>
        <w:t xml:space="preserve"> </w:t>
      </w:r>
      <w:r w:rsidR="005E55EA">
        <w:rPr>
          <w:rFonts w:asciiTheme="minorHAnsi" w:hAnsiTheme="minorHAnsi" w:cstheme="minorHAnsi"/>
          <w:sz w:val="24"/>
          <w:szCs w:val="24"/>
        </w:rPr>
        <w:t xml:space="preserve">The </w:t>
      </w:r>
      <w:r>
        <w:rPr>
          <w:rFonts w:asciiTheme="minorHAnsi" w:hAnsiTheme="minorHAnsi" w:cstheme="minorHAnsi"/>
          <w:sz w:val="24"/>
          <w:szCs w:val="24"/>
        </w:rPr>
        <w:t>FERC-led review would serve as the</w:t>
      </w:r>
      <w:r w:rsidR="005E55EA">
        <w:rPr>
          <w:rFonts w:asciiTheme="minorHAnsi" w:hAnsiTheme="minorHAnsi" w:cstheme="minorHAnsi"/>
          <w:sz w:val="24"/>
          <w:szCs w:val="24"/>
        </w:rPr>
        <w:t xml:space="preserve"> single federal EIS for the project, to be used by other regulatory agencies.</w:t>
      </w:r>
      <w:r w:rsidR="00FE2C44">
        <w:rPr>
          <w:rFonts w:asciiTheme="minorHAnsi" w:hAnsiTheme="minorHAnsi" w:cstheme="minorHAnsi"/>
          <w:sz w:val="24"/>
          <w:szCs w:val="24"/>
        </w:rPr>
        <w:t xml:space="preserve"> </w:t>
      </w:r>
      <w:r w:rsidR="003B324E">
        <w:rPr>
          <w:rFonts w:asciiTheme="minorHAnsi" w:hAnsiTheme="minorHAnsi" w:cstheme="minorHAnsi"/>
          <w:sz w:val="24"/>
          <w:szCs w:val="24"/>
        </w:rPr>
        <w:t xml:space="preserve"> </w:t>
      </w:r>
      <w:r w:rsidR="00FE2C44">
        <w:rPr>
          <w:rFonts w:asciiTheme="minorHAnsi" w:hAnsiTheme="minorHAnsi" w:cstheme="minorHAnsi"/>
          <w:sz w:val="24"/>
          <w:szCs w:val="24"/>
        </w:rPr>
        <w:t>AGDC wants to start construction soon after a FERC decision so that it could begin delivering LNG by 2023-24.</w:t>
      </w:r>
    </w:p>
    <w:p w14:paraId="455532C5" w14:textId="77777777" w:rsidR="006D301D" w:rsidRDefault="006D301D" w:rsidP="00E90F5A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0897865" w14:textId="3DF015A0" w:rsidR="007621EC" w:rsidRDefault="005E55EA" w:rsidP="005E55EA">
      <w:pPr>
        <w:spacing w:after="160"/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While waiting for FERC to issue its notice of schedule for the environmental review, </w:t>
      </w:r>
      <w:r w:rsidR="00E90F5A">
        <w:rPr>
          <w:rFonts w:asciiTheme="minorHAnsi" w:eastAsiaTheme="minorEastAsia" w:hAnsiTheme="minorHAnsi"/>
          <w:sz w:val="24"/>
          <w:szCs w:val="24"/>
        </w:rPr>
        <w:t xml:space="preserve">AGDC staff and contractors continue working </w:t>
      </w:r>
      <w:r>
        <w:rPr>
          <w:rFonts w:asciiTheme="minorHAnsi" w:eastAsiaTheme="minorEastAsia" w:hAnsiTheme="minorHAnsi"/>
          <w:sz w:val="24"/>
          <w:szCs w:val="24"/>
        </w:rPr>
        <w:t>to fulfill the commission’s</w:t>
      </w:r>
      <w:r w:rsidR="00E90F5A">
        <w:rPr>
          <w:rFonts w:asciiTheme="minorHAnsi" w:eastAsiaTheme="minorEastAsia" w:hAnsiTheme="minorHAnsi"/>
          <w:sz w:val="24"/>
          <w:szCs w:val="24"/>
        </w:rPr>
        <w:t xml:space="preserve"> data requests. </w:t>
      </w:r>
      <w:r w:rsidR="003B324E">
        <w:rPr>
          <w:rFonts w:asciiTheme="minorHAnsi" w:eastAsiaTheme="minorEastAsia" w:hAnsiTheme="minorHAnsi"/>
          <w:sz w:val="24"/>
          <w:szCs w:val="24"/>
        </w:rPr>
        <w:t xml:space="preserve"> </w:t>
      </w:r>
      <w:r w:rsidR="00E90F5A">
        <w:rPr>
          <w:rFonts w:asciiTheme="minorHAnsi" w:eastAsiaTheme="minorEastAsia" w:hAnsiTheme="minorHAnsi"/>
          <w:sz w:val="24"/>
          <w:szCs w:val="24"/>
        </w:rPr>
        <w:t>The state corporation</w:t>
      </w:r>
      <w:r w:rsidR="007621EC">
        <w:rPr>
          <w:rFonts w:asciiTheme="minorHAnsi" w:eastAsiaTheme="minorEastAsia" w:hAnsiTheme="minorHAnsi"/>
          <w:sz w:val="24"/>
          <w:szCs w:val="24"/>
        </w:rPr>
        <w:t xml:space="preserve"> followed up on Oct. 2 with </w:t>
      </w:r>
      <w:r w:rsidR="00A151D7">
        <w:rPr>
          <w:rFonts w:asciiTheme="minorHAnsi" w:eastAsiaTheme="minorEastAsia" w:hAnsiTheme="minorHAnsi"/>
          <w:sz w:val="24"/>
          <w:szCs w:val="24"/>
        </w:rPr>
        <w:t xml:space="preserve">dozens of pages of </w:t>
      </w:r>
      <w:r w:rsidR="007621EC">
        <w:rPr>
          <w:rFonts w:asciiTheme="minorHAnsi" w:eastAsiaTheme="minorEastAsia" w:hAnsiTheme="minorHAnsi"/>
          <w:sz w:val="24"/>
          <w:szCs w:val="24"/>
        </w:rPr>
        <w:t>additi</w:t>
      </w:r>
      <w:r w:rsidR="00A151D7">
        <w:rPr>
          <w:rFonts w:asciiTheme="minorHAnsi" w:eastAsiaTheme="minorEastAsia" w:hAnsiTheme="minorHAnsi"/>
          <w:sz w:val="24"/>
          <w:szCs w:val="24"/>
        </w:rPr>
        <w:t>onal material requested by FERC, including:</w:t>
      </w:r>
    </w:p>
    <w:p w14:paraId="64DCA9CF" w14:textId="3E7A6AD9" w:rsidR="00A151D7" w:rsidRPr="006B5D96" w:rsidRDefault="00A151D7" w:rsidP="00E90F5A">
      <w:pPr>
        <w:pStyle w:val="ListParagraph"/>
        <w:numPr>
          <w:ilvl w:val="0"/>
          <w:numId w:val="3"/>
        </w:numPr>
        <w:spacing w:after="160"/>
        <w:contextualSpacing w:val="0"/>
        <w:rPr>
          <w:rFonts w:asciiTheme="minorHAnsi" w:eastAsiaTheme="minorEastAsia" w:hAnsiTheme="minorHAnsi"/>
          <w:sz w:val="24"/>
          <w:szCs w:val="24"/>
        </w:rPr>
      </w:pPr>
      <w:r w:rsidRPr="006B5D96">
        <w:rPr>
          <w:rFonts w:asciiTheme="minorHAnsi" w:eastAsiaTheme="minorEastAsia" w:hAnsiTheme="minorHAnsi"/>
          <w:sz w:val="24"/>
          <w:szCs w:val="24"/>
        </w:rPr>
        <w:t xml:space="preserve">A table of temporary bridges proposed for waterbody crossings during construction. </w:t>
      </w:r>
      <w:r w:rsidR="003B324E">
        <w:rPr>
          <w:rFonts w:asciiTheme="minorHAnsi" w:eastAsiaTheme="minorEastAsia" w:hAnsiTheme="minorHAnsi"/>
          <w:sz w:val="24"/>
          <w:szCs w:val="24"/>
        </w:rPr>
        <w:t xml:space="preserve"> </w:t>
      </w:r>
      <w:r w:rsidRPr="006B5D96">
        <w:rPr>
          <w:rFonts w:asciiTheme="minorHAnsi" w:eastAsiaTheme="minorEastAsia" w:hAnsiTheme="minorHAnsi"/>
          <w:sz w:val="24"/>
          <w:szCs w:val="24"/>
        </w:rPr>
        <w:t xml:space="preserve">More than 50 bridges would be set </w:t>
      </w:r>
      <w:r w:rsidR="00464B7D" w:rsidRPr="006B5D96">
        <w:rPr>
          <w:rFonts w:asciiTheme="minorHAnsi" w:eastAsiaTheme="minorEastAsia" w:hAnsiTheme="minorHAnsi"/>
          <w:sz w:val="24"/>
          <w:szCs w:val="24"/>
        </w:rPr>
        <w:t>for pipeline right-of-way and access road crossings during construction, ranging from 30-foot spans to 300-foot spans at the Teklanika River (Milepost 476 from the start of the line at Prudhoe Bay) and two over the Deshka River (Milepost 704).</w:t>
      </w:r>
    </w:p>
    <w:p w14:paraId="006B526E" w14:textId="3C7BE692" w:rsidR="002D79B6" w:rsidRPr="006B5D96" w:rsidRDefault="00B27D78" w:rsidP="00E90F5A">
      <w:pPr>
        <w:pStyle w:val="ListParagraph"/>
        <w:numPr>
          <w:ilvl w:val="0"/>
          <w:numId w:val="3"/>
        </w:numPr>
        <w:spacing w:after="160"/>
        <w:contextualSpacing w:val="0"/>
        <w:rPr>
          <w:rFonts w:asciiTheme="minorHAnsi" w:eastAsiaTheme="minorEastAsia" w:hAnsiTheme="minorHAnsi"/>
          <w:sz w:val="24"/>
          <w:szCs w:val="24"/>
        </w:rPr>
      </w:pPr>
      <w:r w:rsidRPr="006B5D96">
        <w:rPr>
          <w:rFonts w:asciiTheme="minorHAnsi" w:eastAsiaTheme="minorEastAsia" w:hAnsiTheme="minorHAnsi"/>
          <w:sz w:val="24"/>
          <w:szCs w:val="24"/>
        </w:rPr>
        <w:t xml:space="preserve">Acknowledgement that pipeline construction work across Cook Inlet and </w:t>
      </w:r>
      <w:r w:rsidR="00FE2C44">
        <w:rPr>
          <w:rFonts w:asciiTheme="minorHAnsi" w:eastAsiaTheme="minorEastAsia" w:hAnsiTheme="minorHAnsi"/>
          <w:sz w:val="24"/>
          <w:szCs w:val="24"/>
        </w:rPr>
        <w:t xml:space="preserve">at </w:t>
      </w:r>
      <w:r w:rsidRPr="006B5D96">
        <w:rPr>
          <w:rFonts w:asciiTheme="minorHAnsi" w:eastAsiaTheme="minorEastAsia" w:hAnsiTheme="minorHAnsi"/>
          <w:sz w:val="24"/>
          <w:szCs w:val="24"/>
        </w:rPr>
        <w:t xml:space="preserve">the LNG marine terminal in Nikiski could economically harm commercial salmon fishing in the area, </w:t>
      </w:r>
      <w:r w:rsidR="005E55EA">
        <w:rPr>
          <w:rFonts w:asciiTheme="minorHAnsi" w:eastAsiaTheme="minorEastAsia" w:hAnsiTheme="minorHAnsi"/>
          <w:sz w:val="24"/>
          <w:szCs w:val="24"/>
        </w:rPr>
        <w:t xml:space="preserve">particularly </w:t>
      </w:r>
      <w:r w:rsidRPr="006B5D96">
        <w:rPr>
          <w:rFonts w:asciiTheme="minorHAnsi" w:eastAsiaTheme="minorEastAsia" w:hAnsiTheme="minorHAnsi"/>
          <w:sz w:val="24"/>
          <w:szCs w:val="24"/>
        </w:rPr>
        <w:t xml:space="preserve">setnetters with fishing sites within the footprint or work zone of the </w:t>
      </w:r>
      <w:r w:rsidRPr="006B5D96">
        <w:rPr>
          <w:rFonts w:asciiTheme="minorHAnsi" w:eastAsiaTheme="minorEastAsia" w:hAnsiTheme="minorHAnsi"/>
          <w:sz w:val="24"/>
          <w:szCs w:val="24"/>
        </w:rPr>
        <w:lastRenderedPageBreak/>
        <w:t xml:space="preserve">LNG plant. </w:t>
      </w:r>
      <w:r w:rsidR="003B324E">
        <w:rPr>
          <w:rFonts w:asciiTheme="minorHAnsi" w:eastAsiaTheme="minorEastAsia" w:hAnsiTheme="minorHAnsi"/>
          <w:sz w:val="24"/>
          <w:szCs w:val="24"/>
        </w:rPr>
        <w:t xml:space="preserve"> </w:t>
      </w:r>
      <w:r w:rsidRPr="006B5D96">
        <w:rPr>
          <w:rFonts w:asciiTheme="minorHAnsi" w:eastAsiaTheme="minorEastAsia" w:hAnsiTheme="minorHAnsi"/>
          <w:sz w:val="24"/>
          <w:szCs w:val="24"/>
        </w:rPr>
        <w:t>AGDC told federal regulators it would work to limit project impacts and would work with the state to find alternative beach fishing sites</w:t>
      </w:r>
      <w:r w:rsidR="005E55EA">
        <w:rPr>
          <w:rFonts w:asciiTheme="minorHAnsi" w:eastAsiaTheme="minorEastAsia" w:hAnsiTheme="minorHAnsi"/>
          <w:sz w:val="24"/>
          <w:szCs w:val="24"/>
        </w:rPr>
        <w:t xml:space="preserve"> for the </w:t>
      </w:r>
      <w:proofErr w:type="spellStart"/>
      <w:r w:rsidR="005E55EA">
        <w:rPr>
          <w:rFonts w:asciiTheme="minorHAnsi" w:eastAsiaTheme="minorEastAsia" w:hAnsiTheme="minorHAnsi"/>
          <w:sz w:val="24"/>
          <w:szCs w:val="24"/>
        </w:rPr>
        <w:t>setnetters</w:t>
      </w:r>
      <w:proofErr w:type="spellEnd"/>
      <w:r w:rsidRPr="006B5D96">
        <w:rPr>
          <w:rFonts w:asciiTheme="minorHAnsi" w:eastAsiaTheme="minorEastAsia" w:hAnsiTheme="minorHAnsi"/>
          <w:sz w:val="24"/>
          <w:szCs w:val="24"/>
        </w:rPr>
        <w:t>.</w:t>
      </w:r>
      <w:r w:rsidR="003B324E">
        <w:rPr>
          <w:rFonts w:asciiTheme="minorHAnsi" w:eastAsiaTheme="minorEastAsia" w:hAnsiTheme="minorHAnsi"/>
          <w:sz w:val="24"/>
          <w:szCs w:val="24"/>
        </w:rPr>
        <w:t xml:space="preserve"> </w:t>
      </w:r>
      <w:r w:rsidRPr="006B5D96">
        <w:rPr>
          <w:rFonts w:asciiTheme="minorHAnsi" w:eastAsiaTheme="minorEastAsia" w:hAnsiTheme="minorHAnsi"/>
          <w:sz w:val="24"/>
          <w:szCs w:val="24"/>
        </w:rPr>
        <w:t xml:space="preserve"> </w:t>
      </w:r>
      <w:r w:rsidR="002D79B6" w:rsidRPr="006B5D96">
        <w:rPr>
          <w:rFonts w:asciiTheme="minorHAnsi" w:eastAsiaTheme="minorEastAsia" w:hAnsiTheme="minorHAnsi"/>
          <w:sz w:val="24"/>
          <w:szCs w:val="24"/>
        </w:rPr>
        <w:t>In addition, AGDC said it “would work with individual setnetters to determine the appropriate amount of monetary compensation for salmon harvest loss or loss of access to a shore fishery lease.”</w:t>
      </w:r>
    </w:p>
    <w:p w14:paraId="3045EC7A" w14:textId="445BB020" w:rsidR="004D3AF2" w:rsidRDefault="006F557E" w:rsidP="006B5D96">
      <w:pPr>
        <w:pStyle w:val="ListParagraph"/>
        <w:numPr>
          <w:ilvl w:val="0"/>
          <w:numId w:val="3"/>
        </w:numPr>
        <w:spacing w:after="0"/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sz w:val="24"/>
          <w:szCs w:val="24"/>
        </w:rPr>
        <w:t>A listing of port</w:t>
      </w:r>
      <w:r w:rsidR="00CE1A41">
        <w:rPr>
          <w:rFonts w:asciiTheme="minorHAnsi" w:eastAsiaTheme="minorEastAsia" w:hAnsiTheme="minorHAnsi"/>
          <w:sz w:val="24"/>
          <w:szCs w:val="24"/>
        </w:rPr>
        <w:t>s</w:t>
      </w:r>
      <w:r>
        <w:rPr>
          <w:rFonts w:asciiTheme="minorHAnsi" w:eastAsiaTheme="minorEastAsia" w:hAnsiTheme="minorHAnsi"/>
          <w:sz w:val="24"/>
          <w:szCs w:val="24"/>
        </w:rPr>
        <w:t xml:space="preserve"> of entry for construction material</w:t>
      </w:r>
      <w:r w:rsidR="00CE1A41">
        <w:rPr>
          <w:rFonts w:asciiTheme="minorHAnsi" w:eastAsiaTheme="minorEastAsia" w:hAnsiTheme="minorHAnsi"/>
          <w:sz w:val="24"/>
          <w:szCs w:val="24"/>
        </w:rPr>
        <w:t xml:space="preserve">: </w:t>
      </w:r>
      <w:r w:rsidR="004D3AF2" w:rsidRPr="006B5D96">
        <w:rPr>
          <w:rFonts w:asciiTheme="minorHAnsi" w:eastAsiaTheme="minorEastAsia" w:hAnsiTheme="minorHAnsi"/>
          <w:sz w:val="24"/>
          <w:szCs w:val="24"/>
        </w:rPr>
        <w:t>Anchorage, Nikiski, Seward, Dutch Harbor, Prudhoe Bay and Point Thomson are listed as the primary ports</w:t>
      </w:r>
      <w:r w:rsidR="00CE1A41">
        <w:rPr>
          <w:rFonts w:asciiTheme="minorHAnsi" w:eastAsiaTheme="minorEastAsia" w:hAnsiTheme="minorHAnsi"/>
          <w:sz w:val="24"/>
          <w:szCs w:val="24"/>
        </w:rPr>
        <w:t>;</w:t>
      </w:r>
      <w:r w:rsidR="004D3AF2" w:rsidRPr="006B5D96">
        <w:rPr>
          <w:rFonts w:asciiTheme="minorHAnsi" w:eastAsiaTheme="minorEastAsia" w:hAnsiTheme="minorHAnsi"/>
          <w:sz w:val="24"/>
          <w:szCs w:val="24"/>
        </w:rPr>
        <w:t xml:space="preserve"> with Valdez, Whittier, Homer and Port MacKenzie listed as secondary ports.</w:t>
      </w:r>
    </w:p>
    <w:p w14:paraId="058DC5BD" w14:textId="77777777" w:rsidR="00FB2A14" w:rsidRDefault="00FB2A14" w:rsidP="00FB2A14">
      <w:pPr>
        <w:spacing w:after="0"/>
        <w:rPr>
          <w:rFonts w:asciiTheme="minorHAnsi" w:eastAsiaTheme="minorEastAsia" w:hAnsiTheme="minorHAnsi"/>
          <w:sz w:val="24"/>
          <w:szCs w:val="24"/>
        </w:rPr>
      </w:pPr>
    </w:p>
    <w:p w14:paraId="2AE7923B" w14:textId="78493133" w:rsidR="00FE2C44" w:rsidRDefault="00447724" w:rsidP="008E4E3F">
      <w:pPr>
        <w:spacing w:after="0"/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sz w:val="24"/>
          <w:szCs w:val="24"/>
        </w:rPr>
        <w:t>AGDC’s Oct. 2 filing with FERC also addressed impact aid payments to affected communities in lieu of property taxes.</w:t>
      </w:r>
      <w:r w:rsidR="00FE2C44">
        <w:rPr>
          <w:rFonts w:asciiTheme="minorHAnsi" w:eastAsiaTheme="minorEastAsia" w:hAnsiTheme="minorHAnsi"/>
          <w:sz w:val="24"/>
          <w:szCs w:val="24"/>
        </w:rPr>
        <w:t xml:space="preserve"> </w:t>
      </w:r>
      <w:r w:rsidR="003B324E">
        <w:rPr>
          <w:rFonts w:asciiTheme="minorHAnsi" w:eastAsiaTheme="minorEastAsia" w:hAnsiTheme="minorHAnsi"/>
          <w:sz w:val="24"/>
          <w:szCs w:val="24"/>
        </w:rPr>
        <w:t xml:space="preserve"> </w:t>
      </w:r>
      <w:r w:rsidR="00FB2A14">
        <w:rPr>
          <w:rFonts w:asciiTheme="minorHAnsi" w:eastAsiaTheme="minorEastAsia" w:hAnsiTheme="minorHAnsi"/>
          <w:sz w:val="24"/>
          <w:szCs w:val="24"/>
        </w:rPr>
        <w:t xml:space="preserve">FERC </w:t>
      </w:r>
      <w:r w:rsidR="0096673B">
        <w:rPr>
          <w:rFonts w:asciiTheme="minorHAnsi" w:eastAsiaTheme="minorEastAsia" w:hAnsiTheme="minorHAnsi"/>
          <w:sz w:val="24"/>
          <w:szCs w:val="24"/>
        </w:rPr>
        <w:t xml:space="preserve">this summer </w:t>
      </w:r>
      <w:r w:rsidR="00FB2A14">
        <w:rPr>
          <w:rFonts w:asciiTheme="minorHAnsi" w:eastAsiaTheme="minorEastAsia" w:hAnsiTheme="minorHAnsi"/>
          <w:sz w:val="24"/>
          <w:szCs w:val="24"/>
        </w:rPr>
        <w:t>asked the corporation for more information on how impact aid would be allocated between affected communities during const</w:t>
      </w:r>
      <w:r w:rsidR="00FE2C44">
        <w:rPr>
          <w:rFonts w:asciiTheme="minorHAnsi" w:eastAsiaTheme="minorEastAsia" w:hAnsiTheme="minorHAnsi"/>
          <w:sz w:val="24"/>
          <w:szCs w:val="24"/>
        </w:rPr>
        <w:t>ruction and project operations.</w:t>
      </w:r>
    </w:p>
    <w:p w14:paraId="10E1A3DC" w14:textId="77777777" w:rsidR="00FE2C44" w:rsidRDefault="00FE2C44" w:rsidP="008E4E3F">
      <w:pPr>
        <w:spacing w:after="0"/>
        <w:rPr>
          <w:rFonts w:asciiTheme="minorHAnsi" w:eastAsiaTheme="minorEastAsia" w:hAnsiTheme="minorHAnsi"/>
          <w:sz w:val="24"/>
          <w:szCs w:val="24"/>
        </w:rPr>
      </w:pPr>
    </w:p>
    <w:p w14:paraId="3B57F684" w14:textId="08212D3D" w:rsidR="004D3AF2" w:rsidRDefault="00FB2A14" w:rsidP="008E4E3F">
      <w:pPr>
        <w:spacing w:after="0"/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sz w:val="24"/>
          <w:szCs w:val="24"/>
        </w:rPr>
        <w:t>AGDC</w:t>
      </w:r>
      <w:r w:rsidR="00447724">
        <w:rPr>
          <w:rFonts w:asciiTheme="minorHAnsi" w:eastAsiaTheme="minorEastAsia" w:hAnsiTheme="minorHAnsi"/>
          <w:sz w:val="24"/>
          <w:szCs w:val="24"/>
        </w:rPr>
        <w:t xml:space="preserve"> on Oct. 2</w:t>
      </w:r>
      <w:r>
        <w:rPr>
          <w:rFonts w:asciiTheme="minorHAnsi" w:eastAsiaTheme="minorEastAsia" w:hAnsiTheme="minorHAnsi"/>
          <w:sz w:val="24"/>
          <w:szCs w:val="24"/>
        </w:rPr>
        <w:t xml:space="preserve"> provid</w:t>
      </w:r>
      <w:r w:rsidR="00447724">
        <w:rPr>
          <w:rFonts w:asciiTheme="minorHAnsi" w:eastAsiaTheme="minorEastAsia" w:hAnsiTheme="minorHAnsi"/>
          <w:sz w:val="24"/>
          <w:szCs w:val="24"/>
        </w:rPr>
        <w:t>ed</w:t>
      </w:r>
      <w:r>
        <w:rPr>
          <w:rFonts w:asciiTheme="minorHAnsi" w:eastAsiaTheme="minorEastAsia" w:hAnsiTheme="minorHAnsi"/>
          <w:sz w:val="24"/>
          <w:szCs w:val="24"/>
        </w:rPr>
        <w:t xml:space="preserve"> </w:t>
      </w:r>
      <w:r w:rsidR="00FE2C44">
        <w:rPr>
          <w:rFonts w:asciiTheme="minorHAnsi" w:eastAsiaTheme="minorEastAsia" w:hAnsiTheme="minorHAnsi"/>
          <w:sz w:val="24"/>
          <w:szCs w:val="24"/>
        </w:rPr>
        <w:t xml:space="preserve">FERC with </w:t>
      </w:r>
      <w:r>
        <w:rPr>
          <w:rFonts w:asciiTheme="minorHAnsi" w:eastAsiaTheme="minorEastAsia" w:hAnsiTheme="minorHAnsi"/>
          <w:sz w:val="24"/>
          <w:szCs w:val="24"/>
        </w:rPr>
        <w:t xml:space="preserve">the unfinished impact aid discussions </w:t>
      </w:r>
      <w:r w:rsidR="0096673B">
        <w:rPr>
          <w:rFonts w:asciiTheme="minorHAnsi" w:eastAsiaTheme="minorEastAsia" w:hAnsiTheme="minorHAnsi"/>
          <w:sz w:val="24"/>
          <w:szCs w:val="24"/>
        </w:rPr>
        <w:t>of</w:t>
      </w:r>
      <w:r>
        <w:rPr>
          <w:rFonts w:asciiTheme="minorHAnsi" w:eastAsiaTheme="minorEastAsia" w:hAnsiTheme="minorHAnsi"/>
          <w:sz w:val="24"/>
          <w:szCs w:val="24"/>
        </w:rPr>
        <w:t xml:space="preserve"> the state-created Municipal Advisory Gas Project Review Board, comprised of mayors from boroughs </w:t>
      </w:r>
      <w:r w:rsidR="00AD2846">
        <w:rPr>
          <w:rFonts w:asciiTheme="minorHAnsi" w:eastAsiaTheme="minorEastAsia" w:hAnsiTheme="minorHAnsi"/>
          <w:sz w:val="24"/>
          <w:szCs w:val="24"/>
        </w:rPr>
        <w:t>along</w:t>
      </w:r>
      <w:r>
        <w:rPr>
          <w:rFonts w:asciiTheme="minorHAnsi" w:eastAsiaTheme="minorEastAsia" w:hAnsiTheme="minorHAnsi"/>
          <w:sz w:val="24"/>
          <w:szCs w:val="24"/>
        </w:rPr>
        <w:t xml:space="preserve"> the project’s </w:t>
      </w:r>
      <w:r w:rsidR="00AD2846">
        <w:rPr>
          <w:rFonts w:asciiTheme="minorHAnsi" w:eastAsiaTheme="minorEastAsia" w:hAnsiTheme="minorHAnsi"/>
          <w:sz w:val="24"/>
          <w:szCs w:val="24"/>
        </w:rPr>
        <w:t>route</w:t>
      </w:r>
      <w:r>
        <w:rPr>
          <w:rFonts w:asciiTheme="minorHAnsi" w:eastAsiaTheme="minorEastAsia" w:hAnsiTheme="minorHAnsi"/>
          <w:sz w:val="24"/>
          <w:szCs w:val="24"/>
        </w:rPr>
        <w:t>.</w:t>
      </w:r>
      <w:r w:rsidR="003B324E">
        <w:rPr>
          <w:rFonts w:asciiTheme="minorHAnsi" w:eastAsiaTheme="minorEastAsia" w:hAnsiTheme="minorHAnsi"/>
          <w:sz w:val="24"/>
          <w:szCs w:val="24"/>
        </w:rPr>
        <w:t xml:space="preserve"> </w:t>
      </w:r>
      <w:r>
        <w:rPr>
          <w:rFonts w:asciiTheme="minorHAnsi" w:eastAsiaTheme="minorEastAsia" w:hAnsiTheme="minorHAnsi"/>
          <w:sz w:val="24"/>
          <w:szCs w:val="24"/>
        </w:rPr>
        <w:t xml:space="preserve"> The board has not discussed anything specific since a draft 2015 proposal to distribute payments based on direct impacts to communities, population and </w:t>
      </w:r>
      <w:r w:rsidR="00447724">
        <w:rPr>
          <w:rFonts w:asciiTheme="minorHAnsi" w:eastAsiaTheme="minorEastAsia" w:hAnsiTheme="minorHAnsi"/>
          <w:sz w:val="24"/>
          <w:szCs w:val="24"/>
        </w:rPr>
        <w:t xml:space="preserve">project </w:t>
      </w:r>
      <w:r>
        <w:rPr>
          <w:rFonts w:asciiTheme="minorHAnsi" w:eastAsiaTheme="minorEastAsia" w:hAnsiTheme="minorHAnsi"/>
          <w:sz w:val="24"/>
          <w:szCs w:val="24"/>
        </w:rPr>
        <w:t xml:space="preserve">property </w:t>
      </w:r>
      <w:r w:rsidR="00447724">
        <w:rPr>
          <w:rFonts w:asciiTheme="minorHAnsi" w:eastAsiaTheme="minorEastAsia" w:hAnsiTheme="minorHAnsi"/>
          <w:sz w:val="24"/>
          <w:szCs w:val="24"/>
        </w:rPr>
        <w:t xml:space="preserve">value </w:t>
      </w:r>
      <w:r>
        <w:rPr>
          <w:rFonts w:asciiTheme="minorHAnsi" w:eastAsiaTheme="minorEastAsia" w:hAnsiTheme="minorHAnsi"/>
          <w:sz w:val="24"/>
          <w:szCs w:val="24"/>
        </w:rPr>
        <w:t xml:space="preserve">located in each borough. </w:t>
      </w:r>
      <w:r w:rsidR="003B324E">
        <w:rPr>
          <w:rFonts w:asciiTheme="minorHAnsi" w:eastAsiaTheme="minorEastAsia" w:hAnsiTheme="minorHAnsi"/>
          <w:sz w:val="24"/>
          <w:szCs w:val="24"/>
        </w:rPr>
        <w:t xml:space="preserve"> </w:t>
      </w:r>
      <w:r>
        <w:rPr>
          <w:rFonts w:asciiTheme="minorHAnsi" w:eastAsiaTheme="minorEastAsia" w:hAnsiTheme="minorHAnsi"/>
          <w:sz w:val="24"/>
          <w:szCs w:val="24"/>
        </w:rPr>
        <w:t xml:space="preserve">AGDC presented no additional discussion </w:t>
      </w:r>
      <w:r w:rsidR="00447724">
        <w:rPr>
          <w:rFonts w:asciiTheme="minorHAnsi" w:eastAsiaTheme="minorEastAsia" w:hAnsiTheme="minorHAnsi"/>
          <w:sz w:val="24"/>
          <w:szCs w:val="24"/>
        </w:rPr>
        <w:t>or proposals for</w:t>
      </w:r>
      <w:r>
        <w:rPr>
          <w:rFonts w:asciiTheme="minorHAnsi" w:eastAsiaTheme="minorEastAsia" w:hAnsiTheme="minorHAnsi"/>
          <w:sz w:val="24"/>
          <w:szCs w:val="24"/>
        </w:rPr>
        <w:t xml:space="preserve"> payment allocations.</w:t>
      </w:r>
    </w:p>
    <w:p w14:paraId="38990201" w14:textId="77777777" w:rsidR="008E4E3F" w:rsidRDefault="008E4E3F" w:rsidP="008E4E3F">
      <w:pPr>
        <w:spacing w:after="0"/>
        <w:rPr>
          <w:rFonts w:asciiTheme="minorHAnsi" w:eastAsiaTheme="minorEastAsia" w:hAnsiTheme="minorHAnsi"/>
          <w:sz w:val="24"/>
          <w:szCs w:val="24"/>
        </w:rPr>
      </w:pPr>
    </w:p>
    <w:p w14:paraId="60EEACA3" w14:textId="77777777" w:rsidR="00D91F14" w:rsidRDefault="00D91F14" w:rsidP="00D91F14">
      <w:pPr>
        <w:spacing w:after="160"/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sz w:val="24"/>
          <w:szCs w:val="24"/>
        </w:rPr>
        <w:t>Among the information requested by FERC</w:t>
      </w:r>
      <w:r w:rsidR="00447724">
        <w:rPr>
          <w:rFonts w:asciiTheme="minorHAnsi" w:eastAsiaTheme="minorEastAsia" w:hAnsiTheme="minorHAnsi"/>
          <w:sz w:val="24"/>
          <w:szCs w:val="24"/>
        </w:rPr>
        <w:t xml:space="preserve"> that</w:t>
      </w:r>
      <w:r>
        <w:rPr>
          <w:rFonts w:asciiTheme="minorHAnsi" w:eastAsiaTheme="minorEastAsia" w:hAnsiTheme="minorHAnsi"/>
          <w:sz w:val="24"/>
          <w:szCs w:val="24"/>
        </w:rPr>
        <w:t xml:space="preserve"> AGDC plans to deliver this winter:</w:t>
      </w:r>
    </w:p>
    <w:p w14:paraId="3F61E5F9" w14:textId="1DB8BBB8" w:rsidR="00D91F14" w:rsidRPr="00D91F14" w:rsidRDefault="00D91F14" w:rsidP="00D91F14">
      <w:pPr>
        <w:pStyle w:val="ListParagraph"/>
        <w:numPr>
          <w:ilvl w:val="0"/>
          <w:numId w:val="4"/>
        </w:numPr>
        <w:spacing w:after="160"/>
        <w:contextualSpacing w:val="0"/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sz w:val="24"/>
          <w:szCs w:val="24"/>
        </w:rPr>
        <w:t>December:</w:t>
      </w:r>
      <w:r w:rsidR="00830CA2">
        <w:rPr>
          <w:rFonts w:asciiTheme="minorHAnsi" w:eastAsiaTheme="minorEastAsia" w:hAnsiTheme="minorHAnsi"/>
          <w:sz w:val="24"/>
          <w:szCs w:val="24"/>
        </w:rPr>
        <w:t xml:space="preserve"> </w:t>
      </w:r>
      <w:r>
        <w:rPr>
          <w:rFonts w:asciiTheme="minorHAnsi" w:eastAsiaTheme="minorEastAsia" w:hAnsiTheme="minorHAnsi"/>
          <w:sz w:val="24"/>
          <w:szCs w:val="24"/>
        </w:rPr>
        <w:t xml:space="preserve"> </w:t>
      </w:r>
      <w:r w:rsidRPr="00D91F14">
        <w:rPr>
          <w:rFonts w:asciiTheme="minorHAnsi" w:eastAsiaTheme="minorEastAsia" w:hAnsiTheme="minorHAnsi"/>
          <w:sz w:val="24"/>
          <w:szCs w:val="24"/>
        </w:rPr>
        <w:t xml:space="preserve">Location of water supply wells at </w:t>
      </w:r>
      <w:r w:rsidR="00447724">
        <w:rPr>
          <w:rFonts w:asciiTheme="minorHAnsi" w:eastAsiaTheme="minorEastAsia" w:hAnsiTheme="minorHAnsi"/>
          <w:sz w:val="24"/>
          <w:szCs w:val="24"/>
        </w:rPr>
        <w:t xml:space="preserve">the proposed </w:t>
      </w:r>
      <w:r w:rsidRPr="00D91F14">
        <w:rPr>
          <w:rFonts w:asciiTheme="minorHAnsi" w:eastAsiaTheme="minorEastAsia" w:hAnsiTheme="minorHAnsi"/>
          <w:sz w:val="24"/>
          <w:szCs w:val="24"/>
        </w:rPr>
        <w:t>LNG plant</w:t>
      </w:r>
      <w:r w:rsidR="00447724">
        <w:rPr>
          <w:rFonts w:asciiTheme="minorHAnsi" w:eastAsiaTheme="minorEastAsia" w:hAnsiTheme="minorHAnsi"/>
          <w:sz w:val="24"/>
          <w:szCs w:val="24"/>
        </w:rPr>
        <w:t xml:space="preserve"> in Nikiski</w:t>
      </w:r>
      <w:r w:rsidRPr="00D91F14">
        <w:rPr>
          <w:rFonts w:asciiTheme="minorHAnsi" w:eastAsiaTheme="minorEastAsia" w:hAnsiTheme="minorHAnsi"/>
          <w:sz w:val="24"/>
          <w:szCs w:val="24"/>
        </w:rPr>
        <w:t>, along with a schedule for the “full-scale, long-duration aquifer pump test” that is required to properly evaluate water sources at the site.</w:t>
      </w:r>
      <w:r w:rsidR="00447724">
        <w:rPr>
          <w:rFonts w:asciiTheme="minorHAnsi" w:eastAsiaTheme="minorEastAsia" w:hAnsiTheme="minorHAnsi"/>
          <w:sz w:val="24"/>
          <w:szCs w:val="24"/>
        </w:rPr>
        <w:t xml:space="preserve"> </w:t>
      </w:r>
      <w:r w:rsidR="003B324E">
        <w:rPr>
          <w:rFonts w:asciiTheme="minorHAnsi" w:eastAsiaTheme="minorEastAsia" w:hAnsiTheme="minorHAnsi"/>
          <w:sz w:val="24"/>
          <w:szCs w:val="24"/>
        </w:rPr>
        <w:t xml:space="preserve"> </w:t>
      </w:r>
      <w:r w:rsidR="00447724">
        <w:rPr>
          <w:rFonts w:asciiTheme="minorHAnsi" w:eastAsiaTheme="minorEastAsia" w:hAnsiTheme="minorHAnsi"/>
          <w:sz w:val="24"/>
          <w:szCs w:val="24"/>
        </w:rPr>
        <w:t>Nearby residents are concerned that the project’s draw on the aquifer could affect their water wells.</w:t>
      </w:r>
    </w:p>
    <w:p w14:paraId="29C0457E" w14:textId="7DF43C42" w:rsidR="00D91F14" w:rsidRPr="00D91F14" w:rsidRDefault="00D91F14" w:rsidP="00D91F14">
      <w:pPr>
        <w:pStyle w:val="ListParagraph"/>
        <w:numPr>
          <w:ilvl w:val="0"/>
          <w:numId w:val="4"/>
        </w:numPr>
        <w:spacing w:after="160"/>
        <w:contextualSpacing w:val="0"/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sz w:val="24"/>
          <w:szCs w:val="24"/>
        </w:rPr>
        <w:t xml:space="preserve">January: </w:t>
      </w:r>
      <w:r w:rsidR="00830CA2">
        <w:rPr>
          <w:rFonts w:asciiTheme="minorHAnsi" w:eastAsiaTheme="minorEastAsia" w:hAnsiTheme="minorHAnsi"/>
          <w:sz w:val="24"/>
          <w:szCs w:val="24"/>
        </w:rPr>
        <w:t xml:space="preserve"> </w:t>
      </w:r>
      <w:r w:rsidRPr="00D91F14">
        <w:rPr>
          <w:rFonts w:asciiTheme="minorHAnsi" w:eastAsiaTheme="minorEastAsia" w:hAnsiTheme="minorHAnsi"/>
          <w:sz w:val="24"/>
          <w:szCs w:val="24"/>
        </w:rPr>
        <w:t xml:space="preserve">More information on wetlands restoration plans along the pipeline </w:t>
      </w:r>
      <w:r w:rsidR="00447724">
        <w:rPr>
          <w:rFonts w:asciiTheme="minorHAnsi" w:eastAsiaTheme="minorEastAsia" w:hAnsiTheme="minorHAnsi"/>
          <w:sz w:val="24"/>
          <w:szCs w:val="24"/>
        </w:rPr>
        <w:t xml:space="preserve">route </w:t>
      </w:r>
      <w:r w:rsidRPr="00D91F14">
        <w:rPr>
          <w:rFonts w:asciiTheme="minorHAnsi" w:eastAsiaTheme="minorEastAsia" w:hAnsiTheme="minorHAnsi"/>
          <w:sz w:val="24"/>
          <w:szCs w:val="24"/>
        </w:rPr>
        <w:t>and at access roads, pipeline storage yar</w:t>
      </w:r>
      <w:r>
        <w:rPr>
          <w:rFonts w:asciiTheme="minorHAnsi" w:eastAsiaTheme="minorEastAsia" w:hAnsiTheme="minorHAnsi"/>
          <w:sz w:val="24"/>
          <w:szCs w:val="24"/>
        </w:rPr>
        <w:t>ds and other facilities</w:t>
      </w:r>
      <w:r w:rsidRPr="00D91F14">
        <w:rPr>
          <w:rFonts w:asciiTheme="minorHAnsi" w:eastAsiaTheme="minorEastAsia" w:hAnsiTheme="minorHAnsi"/>
          <w:sz w:val="24"/>
          <w:szCs w:val="24"/>
        </w:rPr>
        <w:t>.</w:t>
      </w:r>
    </w:p>
    <w:p w14:paraId="5036C9EA" w14:textId="0C6AF2E0" w:rsidR="00D91F14" w:rsidRPr="00D91F14" w:rsidRDefault="00D91F14" w:rsidP="00D91F14">
      <w:pPr>
        <w:pStyle w:val="ListParagraph"/>
        <w:numPr>
          <w:ilvl w:val="0"/>
          <w:numId w:val="4"/>
        </w:numPr>
        <w:spacing w:after="0"/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sz w:val="24"/>
          <w:szCs w:val="24"/>
        </w:rPr>
        <w:t xml:space="preserve">January: </w:t>
      </w:r>
      <w:r w:rsidR="00830CA2">
        <w:rPr>
          <w:rFonts w:asciiTheme="minorHAnsi" w:eastAsiaTheme="minorEastAsia" w:hAnsiTheme="minorHAnsi"/>
          <w:sz w:val="24"/>
          <w:szCs w:val="24"/>
        </w:rPr>
        <w:t xml:space="preserve"> </w:t>
      </w:r>
      <w:r w:rsidR="00447724">
        <w:rPr>
          <w:rFonts w:asciiTheme="minorHAnsi" w:eastAsiaTheme="minorEastAsia" w:hAnsiTheme="minorHAnsi"/>
          <w:sz w:val="24"/>
          <w:szCs w:val="24"/>
        </w:rPr>
        <w:t>T</w:t>
      </w:r>
      <w:r w:rsidRPr="00D91F14">
        <w:rPr>
          <w:rFonts w:asciiTheme="minorHAnsi" w:eastAsiaTheme="minorEastAsia" w:hAnsiTheme="minorHAnsi"/>
          <w:sz w:val="24"/>
          <w:szCs w:val="24"/>
        </w:rPr>
        <w:t>he potential for project construction and operations impacts on C</w:t>
      </w:r>
      <w:r>
        <w:rPr>
          <w:rFonts w:asciiTheme="minorHAnsi" w:eastAsiaTheme="minorEastAsia" w:hAnsiTheme="minorHAnsi"/>
          <w:sz w:val="24"/>
          <w:szCs w:val="24"/>
        </w:rPr>
        <w:t>ook Inlet beluga whales</w:t>
      </w:r>
      <w:r w:rsidR="00447724">
        <w:rPr>
          <w:rFonts w:asciiTheme="minorHAnsi" w:eastAsiaTheme="minorEastAsia" w:hAnsiTheme="minorHAnsi"/>
          <w:sz w:val="24"/>
          <w:szCs w:val="24"/>
        </w:rPr>
        <w:t>, an endangered species</w:t>
      </w:r>
      <w:r w:rsidRPr="00D91F14">
        <w:rPr>
          <w:rFonts w:asciiTheme="minorHAnsi" w:eastAsiaTheme="minorEastAsia" w:hAnsiTheme="minorHAnsi"/>
          <w:sz w:val="24"/>
          <w:szCs w:val="24"/>
        </w:rPr>
        <w:t>.</w:t>
      </w:r>
    </w:p>
    <w:p w14:paraId="60ECF95C" w14:textId="77777777" w:rsidR="00D91F14" w:rsidRDefault="00D91F14" w:rsidP="008E4E3F">
      <w:pPr>
        <w:spacing w:after="0"/>
        <w:rPr>
          <w:rFonts w:asciiTheme="minorHAnsi" w:eastAsiaTheme="minorEastAsia" w:hAnsiTheme="minorHAnsi"/>
          <w:sz w:val="24"/>
          <w:szCs w:val="24"/>
        </w:rPr>
      </w:pPr>
    </w:p>
    <w:p w14:paraId="6A9E844C" w14:textId="77777777" w:rsidR="00AD2846" w:rsidRDefault="00D91F14" w:rsidP="008E4E3F">
      <w:pPr>
        <w:spacing w:after="0"/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sz w:val="24"/>
          <w:szCs w:val="24"/>
        </w:rPr>
        <w:t>AGDC also continues work</w:t>
      </w:r>
      <w:r w:rsidR="00FE2C44">
        <w:rPr>
          <w:rFonts w:asciiTheme="minorHAnsi" w:eastAsiaTheme="minorEastAsia" w:hAnsiTheme="minorHAnsi"/>
          <w:sz w:val="24"/>
          <w:szCs w:val="24"/>
        </w:rPr>
        <w:t>ing</w:t>
      </w:r>
      <w:r>
        <w:rPr>
          <w:rFonts w:asciiTheme="minorHAnsi" w:eastAsiaTheme="minorEastAsia" w:hAnsiTheme="minorHAnsi"/>
          <w:sz w:val="24"/>
          <w:szCs w:val="24"/>
        </w:rPr>
        <w:t xml:space="preserve"> on its plans to </w:t>
      </w:r>
      <w:r w:rsidRPr="006F557E">
        <w:rPr>
          <w:rFonts w:asciiTheme="minorHAnsi" w:eastAsiaTheme="minorEastAsia" w:hAnsiTheme="minorHAnsi"/>
          <w:sz w:val="24"/>
          <w:szCs w:val="24"/>
        </w:rPr>
        <w:t xml:space="preserve">relocate </w:t>
      </w:r>
      <w:r w:rsidRPr="00CE1A41">
        <w:rPr>
          <w:rFonts w:asciiTheme="minorHAnsi" w:eastAsiaTheme="minorEastAsia" w:hAnsiTheme="minorHAnsi"/>
          <w:sz w:val="24"/>
          <w:szCs w:val="24"/>
        </w:rPr>
        <w:t>a couple miles</w:t>
      </w:r>
      <w:r w:rsidRPr="006F557E">
        <w:rPr>
          <w:rFonts w:asciiTheme="minorHAnsi" w:eastAsiaTheme="minorEastAsia" w:hAnsiTheme="minorHAnsi"/>
          <w:sz w:val="24"/>
          <w:szCs w:val="24"/>
        </w:rPr>
        <w:t xml:space="preserve"> of</w:t>
      </w:r>
      <w:r>
        <w:rPr>
          <w:rFonts w:asciiTheme="minorHAnsi" w:eastAsiaTheme="minorEastAsia" w:hAnsiTheme="minorHAnsi"/>
          <w:sz w:val="24"/>
          <w:szCs w:val="24"/>
        </w:rPr>
        <w:t xml:space="preserve"> the Kenai Spur Highway around the LNG plant and marine terminal</w:t>
      </w:r>
      <w:r w:rsidR="00883A95">
        <w:rPr>
          <w:rFonts w:asciiTheme="minorHAnsi" w:eastAsiaTheme="minorEastAsia" w:hAnsiTheme="minorHAnsi"/>
          <w:sz w:val="24"/>
          <w:szCs w:val="24"/>
        </w:rPr>
        <w:t xml:space="preserve"> — another issue where FERC has requested more detail than the state included in its application and accompanying environmental and engineering reports</w:t>
      </w:r>
      <w:r>
        <w:rPr>
          <w:rFonts w:asciiTheme="minorHAnsi" w:eastAsiaTheme="minorEastAsia" w:hAnsiTheme="minorHAnsi"/>
          <w:sz w:val="24"/>
          <w:szCs w:val="24"/>
        </w:rPr>
        <w:t>.</w:t>
      </w:r>
    </w:p>
    <w:p w14:paraId="285EEF3F" w14:textId="77777777" w:rsidR="00AD2846" w:rsidRDefault="00AD2846" w:rsidP="008E4E3F">
      <w:pPr>
        <w:spacing w:after="0"/>
        <w:rPr>
          <w:rFonts w:asciiTheme="minorHAnsi" w:eastAsiaTheme="minorEastAsia" w:hAnsiTheme="minorHAnsi"/>
          <w:sz w:val="24"/>
          <w:szCs w:val="24"/>
        </w:rPr>
      </w:pPr>
    </w:p>
    <w:p w14:paraId="41C59B5E" w14:textId="231E5092" w:rsidR="00200269" w:rsidRDefault="00883A95" w:rsidP="008E4E3F">
      <w:pPr>
        <w:spacing w:after="0"/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sz w:val="24"/>
          <w:szCs w:val="24"/>
        </w:rPr>
        <w:t>The corporation</w:t>
      </w:r>
      <w:r w:rsidR="00D91F14">
        <w:rPr>
          <w:rFonts w:asciiTheme="minorHAnsi" w:eastAsiaTheme="minorEastAsia" w:hAnsiTheme="minorHAnsi"/>
          <w:sz w:val="24"/>
          <w:szCs w:val="24"/>
        </w:rPr>
        <w:t xml:space="preserve"> has not shared any </w:t>
      </w:r>
      <w:r w:rsidR="00FE2C44">
        <w:rPr>
          <w:rFonts w:asciiTheme="minorHAnsi" w:eastAsiaTheme="minorEastAsia" w:hAnsiTheme="minorHAnsi"/>
          <w:sz w:val="24"/>
          <w:szCs w:val="24"/>
        </w:rPr>
        <w:t xml:space="preserve">new </w:t>
      </w:r>
      <w:r w:rsidR="00D91F14">
        <w:rPr>
          <w:rFonts w:asciiTheme="minorHAnsi" w:eastAsiaTheme="minorEastAsia" w:hAnsiTheme="minorHAnsi"/>
          <w:sz w:val="24"/>
          <w:szCs w:val="24"/>
        </w:rPr>
        <w:t>maps or plans for the highway reroute with the community since the state took over management of the Alaska LNG project from North Slope producers.</w:t>
      </w:r>
      <w:r>
        <w:rPr>
          <w:rFonts w:asciiTheme="minorHAnsi" w:eastAsiaTheme="minorEastAsia" w:hAnsiTheme="minorHAnsi"/>
          <w:sz w:val="24"/>
          <w:szCs w:val="24"/>
        </w:rPr>
        <w:t xml:space="preserve"> </w:t>
      </w:r>
      <w:r w:rsidR="003B324E">
        <w:rPr>
          <w:rFonts w:asciiTheme="minorHAnsi" w:eastAsiaTheme="minorEastAsia" w:hAnsiTheme="minorHAnsi"/>
          <w:sz w:val="24"/>
          <w:szCs w:val="24"/>
        </w:rPr>
        <w:t xml:space="preserve"> </w:t>
      </w:r>
      <w:r>
        <w:rPr>
          <w:rFonts w:asciiTheme="minorHAnsi" w:eastAsiaTheme="minorEastAsia" w:hAnsiTheme="minorHAnsi"/>
          <w:sz w:val="24"/>
          <w:szCs w:val="24"/>
        </w:rPr>
        <w:t xml:space="preserve">AGDC has told FERC to expect more details on the highway relocation </w:t>
      </w:r>
      <w:r w:rsidR="00200269">
        <w:rPr>
          <w:rFonts w:asciiTheme="minorHAnsi" w:eastAsiaTheme="minorEastAsia" w:hAnsiTheme="minorHAnsi"/>
          <w:sz w:val="24"/>
          <w:szCs w:val="24"/>
        </w:rPr>
        <w:t>by the first week of January.</w:t>
      </w:r>
    </w:p>
    <w:sectPr w:rsidR="0020026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FD243F" w14:textId="77777777" w:rsidR="00644EAE" w:rsidRDefault="00644EAE" w:rsidP="00C02995">
      <w:pPr>
        <w:spacing w:after="0"/>
      </w:pPr>
      <w:r>
        <w:separator/>
      </w:r>
    </w:p>
  </w:endnote>
  <w:endnote w:type="continuationSeparator" w:id="0">
    <w:p w14:paraId="3EC742F4" w14:textId="77777777" w:rsidR="00644EAE" w:rsidRDefault="00644EAE" w:rsidP="00C029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W01 Regular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297363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7AD0748" w14:textId="4E987E3F" w:rsidR="00E46E72" w:rsidRDefault="00E46E7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18D8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63FD24A7" w14:textId="77777777" w:rsidR="00E46E72" w:rsidRDefault="00E46E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52093" w14:textId="77777777" w:rsidR="00644EAE" w:rsidRDefault="00644EAE" w:rsidP="00C02995">
      <w:pPr>
        <w:spacing w:after="0"/>
      </w:pPr>
      <w:r>
        <w:separator/>
      </w:r>
    </w:p>
  </w:footnote>
  <w:footnote w:type="continuationSeparator" w:id="0">
    <w:p w14:paraId="26370062" w14:textId="77777777" w:rsidR="00644EAE" w:rsidRDefault="00644EAE" w:rsidP="00C029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852F1"/>
    <w:multiLevelType w:val="hybridMultilevel"/>
    <w:tmpl w:val="62FE0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5267B"/>
    <w:multiLevelType w:val="hybridMultilevel"/>
    <w:tmpl w:val="DB5CD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014E1"/>
    <w:multiLevelType w:val="hybridMultilevel"/>
    <w:tmpl w:val="53E03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97CA6"/>
    <w:multiLevelType w:val="hybridMultilevel"/>
    <w:tmpl w:val="967C7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C3B67"/>
    <w:multiLevelType w:val="hybridMultilevel"/>
    <w:tmpl w:val="3D74F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207C2"/>
    <w:multiLevelType w:val="hybridMultilevel"/>
    <w:tmpl w:val="A92C8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766B3"/>
    <w:multiLevelType w:val="hybridMultilevel"/>
    <w:tmpl w:val="6E96D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DB"/>
    <w:rsid w:val="00016990"/>
    <w:rsid w:val="00025630"/>
    <w:rsid w:val="00055510"/>
    <w:rsid w:val="00062634"/>
    <w:rsid w:val="000917DB"/>
    <w:rsid w:val="000A390A"/>
    <w:rsid w:val="000B2E91"/>
    <w:rsid w:val="000B430E"/>
    <w:rsid w:val="000C4DE2"/>
    <w:rsid w:val="000C6CCE"/>
    <w:rsid w:val="000D2A40"/>
    <w:rsid w:val="001779E6"/>
    <w:rsid w:val="00197F22"/>
    <w:rsid w:val="001A2FBE"/>
    <w:rsid w:val="001F4FFF"/>
    <w:rsid w:val="00200269"/>
    <w:rsid w:val="00260225"/>
    <w:rsid w:val="00261A39"/>
    <w:rsid w:val="002633B2"/>
    <w:rsid w:val="00266712"/>
    <w:rsid w:val="0026797C"/>
    <w:rsid w:val="0027281A"/>
    <w:rsid w:val="00275A7D"/>
    <w:rsid w:val="002800FE"/>
    <w:rsid w:val="00290E3F"/>
    <w:rsid w:val="002959EB"/>
    <w:rsid w:val="002A42E9"/>
    <w:rsid w:val="002B71C8"/>
    <w:rsid w:val="002D79B6"/>
    <w:rsid w:val="002D7E1C"/>
    <w:rsid w:val="002F74AC"/>
    <w:rsid w:val="0030386F"/>
    <w:rsid w:val="00347EAC"/>
    <w:rsid w:val="00370379"/>
    <w:rsid w:val="00387DE1"/>
    <w:rsid w:val="00391BA4"/>
    <w:rsid w:val="00397ED6"/>
    <w:rsid w:val="003B324E"/>
    <w:rsid w:val="003C5DB1"/>
    <w:rsid w:val="003D6C31"/>
    <w:rsid w:val="00401EE4"/>
    <w:rsid w:val="00402378"/>
    <w:rsid w:val="00406DF4"/>
    <w:rsid w:val="00447724"/>
    <w:rsid w:val="0045399F"/>
    <w:rsid w:val="00464B7D"/>
    <w:rsid w:val="00471CB9"/>
    <w:rsid w:val="00472487"/>
    <w:rsid w:val="004A69E8"/>
    <w:rsid w:val="004D3AF2"/>
    <w:rsid w:val="004E408E"/>
    <w:rsid w:val="0050476D"/>
    <w:rsid w:val="00523EC3"/>
    <w:rsid w:val="00524146"/>
    <w:rsid w:val="0055343E"/>
    <w:rsid w:val="00567D03"/>
    <w:rsid w:val="00583847"/>
    <w:rsid w:val="00583D0B"/>
    <w:rsid w:val="00595D52"/>
    <w:rsid w:val="005A7E3B"/>
    <w:rsid w:val="005B09EA"/>
    <w:rsid w:val="005C2B7F"/>
    <w:rsid w:val="005E55EA"/>
    <w:rsid w:val="005F46E2"/>
    <w:rsid w:val="00601535"/>
    <w:rsid w:val="00620777"/>
    <w:rsid w:val="00625F8D"/>
    <w:rsid w:val="00626983"/>
    <w:rsid w:val="006269A4"/>
    <w:rsid w:val="00635707"/>
    <w:rsid w:val="00637C0D"/>
    <w:rsid w:val="00644EAE"/>
    <w:rsid w:val="00655EC7"/>
    <w:rsid w:val="00656C9E"/>
    <w:rsid w:val="00670076"/>
    <w:rsid w:val="006A0BFC"/>
    <w:rsid w:val="006A58B1"/>
    <w:rsid w:val="006B31DB"/>
    <w:rsid w:val="006B5D96"/>
    <w:rsid w:val="006B7B0E"/>
    <w:rsid w:val="006C1F9C"/>
    <w:rsid w:val="006C44D7"/>
    <w:rsid w:val="006D301D"/>
    <w:rsid w:val="006F557E"/>
    <w:rsid w:val="006F57CF"/>
    <w:rsid w:val="00702244"/>
    <w:rsid w:val="00707417"/>
    <w:rsid w:val="00714105"/>
    <w:rsid w:val="00733CC7"/>
    <w:rsid w:val="00740446"/>
    <w:rsid w:val="00751C05"/>
    <w:rsid w:val="0075446C"/>
    <w:rsid w:val="007614F8"/>
    <w:rsid w:val="007621EC"/>
    <w:rsid w:val="00790451"/>
    <w:rsid w:val="00792825"/>
    <w:rsid w:val="007D02A3"/>
    <w:rsid w:val="007D7636"/>
    <w:rsid w:val="008160EB"/>
    <w:rsid w:val="00830CA2"/>
    <w:rsid w:val="008365FC"/>
    <w:rsid w:val="00883A95"/>
    <w:rsid w:val="008B00DC"/>
    <w:rsid w:val="008B38F8"/>
    <w:rsid w:val="008E445D"/>
    <w:rsid w:val="008E4ADB"/>
    <w:rsid w:val="008E4E3F"/>
    <w:rsid w:val="008F215C"/>
    <w:rsid w:val="009030FA"/>
    <w:rsid w:val="0092275E"/>
    <w:rsid w:val="009413DB"/>
    <w:rsid w:val="009448D0"/>
    <w:rsid w:val="009531E0"/>
    <w:rsid w:val="0096673B"/>
    <w:rsid w:val="009B5505"/>
    <w:rsid w:val="009F6E94"/>
    <w:rsid w:val="00A151D7"/>
    <w:rsid w:val="00A1777B"/>
    <w:rsid w:val="00A270AD"/>
    <w:rsid w:val="00A30884"/>
    <w:rsid w:val="00A44F28"/>
    <w:rsid w:val="00A63317"/>
    <w:rsid w:val="00A65F1A"/>
    <w:rsid w:val="00A731F8"/>
    <w:rsid w:val="00A80279"/>
    <w:rsid w:val="00A94F93"/>
    <w:rsid w:val="00AD2846"/>
    <w:rsid w:val="00AD6A40"/>
    <w:rsid w:val="00AF287D"/>
    <w:rsid w:val="00B26418"/>
    <w:rsid w:val="00B27D78"/>
    <w:rsid w:val="00B308BE"/>
    <w:rsid w:val="00B332EF"/>
    <w:rsid w:val="00B467BC"/>
    <w:rsid w:val="00B57C90"/>
    <w:rsid w:val="00B66FD0"/>
    <w:rsid w:val="00B738A2"/>
    <w:rsid w:val="00BB2236"/>
    <w:rsid w:val="00BD2096"/>
    <w:rsid w:val="00BD6204"/>
    <w:rsid w:val="00C0240E"/>
    <w:rsid w:val="00C02995"/>
    <w:rsid w:val="00C12A5E"/>
    <w:rsid w:val="00C24FC8"/>
    <w:rsid w:val="00C26BD6"/>
    <w:rsid w:val="00C50817"/>
    <w:rsid w:val="00C6797E"/>
    <w:rsid w:val="00C741B1"/>
    <w:rsid w:val="00C976DD"/>
    <w:rsid w:val="00CA2DA4"/>
    <w:rsid w:val="00CB0E15"/>
    <w:rsid w:val="00CD7899"/>
    <w:rsid w:val="00CE1A41"/>
    <w:rsid w:val="00D003EF"/>
    <w:rsid w:val="00D17D3D"/>
    <w:rsid w:val="00D50689"/>
    <w:rsid w:val="00D511D2"/>
    <w:rsid w:val="00D90494"/>
    <w:rsid w:val="00D9141B"/>
    <w:rsid w:val="00D91F14"/>
    <w:rsid w:val="00D93E23"/>
    <w:rsid w:val="00DB5395"/>
    <w:rsid w:val="00DC7D8B"/>
    <w:rsid w:val="00DD66BA"/>
    <w:rsid w:val="00DD767F"/>
    <w:rsid w:val="00E1349F"/>
    <w:rsid w:val="00E13F66"/>
    <w:rsid w:val="00E16E12"/>
    <w:rsid w:val="00E34800"/>
    <w:rsid w:val="00E35A70"/>
    <w:rsid w:val="00E46E72"/>
    <w:rsid w:val="00E719C6"/>
    <w:rsid w:val="00E80733"/>
    <w:rsid w:val="00E90F5A"/>
    <w:rsid w:val="00EA55D8"/>
    <w:rsid w:val="00EB3D9B"/>
    <w:rsid w:val="00ED0D27"/>
    <w:rsid w:val="00EE5635"/>
    <w:rsid w:val="00F04DB8"/>
    <w:rsid w:val="00F118D8"/>
    <w:rsid w:val="00F14802"/>
    <w:rsid w:val="00F24693"/>
    <w:rsid w:val="00F34658"/>
    <w:rsid w:val="00F64F53"/>
    <w:rsid w:val="00F72FFE"/>
    <w:rsid w:val="00F823AD"/>
    <w:rsid w:val="00F940E0"/>
    <w:rsid w:val="00FB2A14"/>
    <w:rsid w:val="00FC7070"/>
    <w:rsid w:val="00FC7658"/>
    <w:rsid w:val="00FD1A2D"/>
    <w:rsid w:val="00FE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C386C"/>
  <w15:docId w15:val="{E857A912-1A3E-4B1A-9383-FAE132FE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899"/>
    <w:pPr>
      <w:spacing w:after="240" w:line="240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78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44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299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02995"/>
    <w:rPr>
      <w:rFonts w:ascii="Times New Roman" w:eastAsia="Calibri" w:hAnsi="Times New Roman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C0299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02995"/>
    <w:rPr>
      <w:rFonts w:ascii="Times New Roman" w:eastAsia="Calibri" w:hAnsi="Times New Roman" w:cs="Times New Roman"/>
      <w:sz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656C9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70379"/>
    <w:pPr>
      <w:spacing w:before="100" w:beforeAutospacing="1" w:after="225" w:line="384" w:lineRule="atLeast"/>
    </w:pPr>
    <w:rPr>
      <w:rFonts w:ascii="Myriad W01 Regular" w:eastAsia="Times New Roman" w:hAnsi="Myriad W01 Regular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A5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A5E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4F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F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FC8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F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FC8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24FC8"/>
    <w:pPr>
      <w:spacing w:after="0" w:line="240" w:lineRule="auto"/>
    </w:pPr>
    <w:rPr>
      <w:rFonts w:ascii="Times New Roman" w:eastAsia="Calibri" w:hAnsi="Times New Roman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4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6510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7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26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235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10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432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891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788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976209">
                                                              <w:marLeft w:val="2250"/>
                                                              <w:marRight w:val="0"/>
                                                              <w:marTop w:val="375"/>
                                                              <w:marBottom w:val="7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persily@kpb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3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KENAI PENINSULA BOROUGH</Company>
  <LinksUpToDate>false</LinksUpToDate>
  <CharactersWithSpaces>8004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Persily, Larry</dc:creator>
  <cp:lastModifiedBy>Ed M. Kazzimir</cp:lastModifiedBy>
  <cp:revision>5</cp:revision>
  <cp:lastPrinted>2017-10-13T15:04:00Z</cp:lastPrinted>
  <dcterms:created xsi:type="dcterms:W3CDTF">2017-10-13T15:04:00Z</dcterms:created>
  <dcterms:modified xsi:type="dcterms:W3CDTF">2017-11-07T17:30:00Z</dcterms:modified>
</cp:coreProperties>
</file>