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03F" w:rsidRDefault="000F1C54" w:rsidP="00A6203F">
      <w:pPr>
        <w:spacing w:after="0" w:line="240" w:lineRule="auto"/>
        <w:rPr>
          <w:b/>
          <w:sz w:val="32"/>
          <w:szCs w:val="24"/>
        </w:rPr>
      </w:pPr>
      <w:r>
        <w:rPr>
          <w:b/>
          <w:sz w:val="32"/>
          <w:szCs w:val="24"/>
        </w:rPr>
        <w:t>FERC sends 266</w:t>
      </w:r>
      <w:r w:rsidR="00A6203F">
        <w:rPr>
          <w:b/>
          <w:sz w:val="32"/>
          <w:szCs w:val="24"/>
        </w:rPr>
        <w:t xml:space="preserve"> pages of comments, questions to Alaska LNG</w:t>
      </w:r>
    </w:p>
    <w:p w:rsidR="00A6203F" w:rsidRDefault="00A6203F" w:rsidP="00A6203F">
      <w:pPr>
        <w:spacing w:after="0" w:line="240" w:lineRule="auto"/>
        <w:rPr>
          <w:sz w:val="24"/>
          <w:szCs w:val="24"/>
        </w:rPr>
      </w:pPr>
    </w:p>
    <w:p w:rsidR="00A6203F" w:rsidRPr="0095227D" w:rsidRDefault="00A6203F" w:rsidP="00A6203F">
      <w:pPr>
        <w:spacing w:after="0" w:line="240" w:lineRule="auto"/>
        <w:rPr>
          <w:rFonts w:cstheme="minorHAnsi"/>
          <w:sz w:val="24"/>
          <w:szCs w:val="24"/>
        </w:rPr>
      </w:pPr>
      <w:r w:rsidRPr="0095227D">
        <w:rPr>
          <w:rFonts w:cstheme="minorHAnsi"/>
          <w:sz w:val="24"/>
          <w:szCs w:val="24"/>
        </w:rPr>
        <w:t xml:space="preserve">By Larry Persily </w:t>
      </w:r>
      <w:hyperlink r:id="rId8" w:history="1">
        <w:r w:rsidRPr="0095227D">
          <w:rPr>
            <w:rStyle w:val="Hyperlink"/>
            <w:rFonts w:cstheme="minorHAnsi"/>
            <w:sz w:val="24"/>
            <w:szCs w:val="24"/>
          </w:rPr>
          <w:t>lpersily@kpb.us</w:t>
        </w:r>
      </w:hyperlink>
    </w:p>
    <w:p w:rsidR="00A6203F" w:rsidRPr="0095227D" w:rsidRDefault="00D46A3E" w:rsidP="00A6203F">
      <w:pPr>
        <w:spacing w:after="0" w:line="240" w:lineRule="auto"/>
        <w:rPr>
          <w:rFonts w:cstheme="minorHAnsi"/>
          <w:sz w:val="24"/>
          <w:szCs w:val="24"/>
        </w:rPr>
      </w:pPr>
      <w:r>
        <w:rPr>
          <w:rFonts w:cstheme="minorHAnsi"/>
          <w:sz w:val="24"/>
          <w:szCs w:val="24"/>
        </w:rPr>
        <w:t>Nov. 15</w:t>
      </w:r>
      <w:r w:rsidR="00A6203F" w:rsidRPr="0095227D">
        <w:rPr>
          <w:rFonts w:cstheme="minorHAnsi"/>
          <w:sz w:val="24"/>
          <w:szCs w:val="24"/>
        </w:rPr>
        <w:t>, 2016</w:t>
      </w:r>
    </w:p>
    <w:p w:rsidR="00A6203F" w:rsidRDefault="00A6203F" w:rsidP="00A6203F">
      <w:pPr>
        <w:spacing w:after="0" w:line="240" w:lineRule="auto"/>
        <w:rPr>
          <w:rFonts w:cstheme="minorHAnsi"/>
          <w:sz w:val="24"/>
          <w:szCs w:val="24"/>
        </w:rPr>
      </w:pPr>
    </w:p>
    <w:p w:rsidR="00A6203F" w:rsidRPr="0095227D" w:rsidRDefault="00A6203F" w:rsidP="00A6203F">
      <w:pPr>
        <w:spacing w:after="0" w:line="240" w:lineRule="auto"/>
        <w:rPr>
          <w:rFonts w:eastAsiaTheme="minorEastAsia" w:cstheme="minorHAnsi"/>
          <w:i/>
          <w:sz w:val="24"/>
          <w:szCs w:val="24"/>
        </w:rPr>
      </w:pPr>
      <w:r w:rsidRPr="0095227D">
        <w:rPr>
          <w:rFonts w:eastAsiaTheme="minorEastAsia" w:cstheme="minorHAnsi"/>
          <w:i/>
          <w:sz w:val="24"/>
          <w:szCs w:val="24"/>
        </w:rPr>
        <w:t>(This update, provided by the Kenai Peninsula Borough mayor’s office, is part of an ongoing effort to keep the public informed about the Alaska LNG project.)</w:t>
      </w:r>
    </w:p>
    <w:p w:rsidR="00A6203F" w:rsidRPr="0095227D" w:rsidRDefault="00A6203F" w:rsidP="00A6203F">
      <w:pPr>
        <w:spacing w:after="0" w:line="240" w:lineRule="auto"/>
        <w:rPr>
          <w:rFonts w:eastAsiaTheme="minorEastAsia" w:cstheme="minorHAnsi"/>
          <w:i/>
          <w:sz w:val="24"/>
          <w:szCs w:val="24"/>
        </w:rPr>
      </w:pPr>
    </w:p>
    <w:p w:rsidR="000F1C54" w:rsidRPr="0095227D" w:rsidRDefault="000F1C54" w:rsidP="0095660C">
      <w:pPr>
        <w:autoSpaceDE w:val="0"/>
        <w:autoSpaceDN w:val="0"/>
        <w:adjustRightInd w:val="0"/>
        <w:spacing w:after="0" w:line="240" w:lineRule="auto"/>
        <w:rPr>
          <w:rFonts w:cstheme="minorHAnsi"/>
          <w:sz w:val="24"/>
          <w:szCs w:val="24"/>
        </w:rPr>
      </w:pPr>
      <w:r w:rsidRPr="0095227D">
        <w:rPr>
          <w:rFonts w:cstheme="minorHAnsi"/>
          <w:sz w:val="24"/>
          <w:szCs w:val="24"/>
        </w:rPr>
        <w:t xml:space="preserve">The Federal Energy Regulatory Commission has sent 266 pages of state and federal agency comments, questions and requests for more information to the sponsors of the Alaska </w:t>
      </w:r>
      <w:r w:rsidR="00FA5D9E">
        <w:rPr>
          <w:rFonts w:cstheme="minorHAnsi"/>
          <w:sz w:val="24"/>
          <w:szCs w:val="24"/>
        </w:rPr>
        <w:t xml:space="preserve">North Slope natural gas pipeline and liquefaction plant </w:t>
      </w:r>
      <w:r w:rsidRPr="0095227D">
        <w:rPr>
          <w:rFonts w:cstheme="minorHAnsi"/>
          <w:sz w:val="24"/>
          <w:szCs w:val="24"/>
        </w:rPr>
        <w:t xml:space="preserve">project — and that covers just </w:t>
      </w:r>
      <w:r w:rsidR="00DC0B19">
        <w:rPr>
          <w:rFonts w:cstheme="minorHAnsi"/>
          <w:sz w:val="24"/>
          <w:szCs w:val="24"/>
        </w:rPr>
        <w:t>five</w:t>
      </w:r>
      <w:r w:rsidRPr="0095227D">
        <w:rPr>
          <w:rFonts w:cstheme="minorHAnsi"/>
          <w:sz w:val="24"/>
          <w:szCs w:val="24"/>
        </w:rPr>
        <w:t xml:space="preserve"> of the project’s </w:t>
      </w:r>
      <w:r w:rsidR="0095227D">
        <w:rPr>
          <w:rFonts w:cstheme="minorHAnsi"/>
          <w:sz w:val="24"/>
          <w:szCs w:val="24"/>
        </w:rPr>
        <w:t xml:space="preserve">12 </w:t>
      </w:r>
      <w:r w:rsidRPr="0095227D">
        <w:rPr>
          <w:rFonts w:cstheme="minorHAnsi"/>
          <w:sz w:val="24"/>
          <w:szCs w:val="24"/>
        </w:rPr>
        <w:t>draft environmental reports.</w:t>
      </w:r>
    </w:p>
    <w:p w:rsidR="000F1C54" w:rsidRPr="0095227D" w:rsidRDefault="000F1C54" w:rsidP="0095660C">
      <w:pPr>
        <w:autoSpaceDE w:val="0"/>
        <w:autoSpaceDN w:val="0"/>
        <w:adjustRightInd w:val="0"/>
        <w:spacing w:after="0" w:line="240" w:lineRule="auto"/>
        <w:rPr>
          <w:rFonts w:cstheme="minorHAnsi"/>
          <w:sz w:val="24"/>
          <w:szCs w:val="24"/>
        </w:rPr>
      </w:pPr>
    </w:p>
    <w:p w:rsidR="00653C40" w:rsidRDefault="000F1C54" w:rsidP="00653C40">
      <w:pPr>
        <w:autoSpaceDE w:val="0"/>
        <w:autoSpaceDN w:val="0"/>
        <w:adjustRightInd w:val="0"/>
        <w:spacing w:after="0" w:line="240" w:lineRule="auto"/>
        <w:rPr>
          <w:rFonts w:cstheme="minorHAnsi"/>
          <w:sz w:val="24"/>
          <w:szCs w:val="24"/>
        </w:rPr>
      </w:pPr>
      <w:r w:rsidRPr="0095227D">
        <w:rPr>
          <w:rFonts w:cstheme="minorHAnsi"/>
          <w:sz w:val="24"/>
          <w:szCs w:val="24"/>
        </w:rPr>
        <w:t xml:space="preserve">It’s part of the </w:t>
      </w:r>
      <w:r w:rsidR="000378B3">
        <w:rPr>
          <w:rFonts w:cstheme="minorHAnsi"/>
          <w:sz w:val="24"/>
          <w:szCs w:val="24"/>
        </w:rPr>
        <w:t xml:space="preserve">cooperative </w:t>
      </w:r>
      <w:r w:rsidRPr="0095227D">
        <w:rPr>
          <w:rFonts w:cstheme="minorHAnsi"/>
          <w:sz w:val="24"/>
          <w:szCs w:val="24"/>
        </w:rPr>
        <w:t xml:space="preserve">process for FERC and a project applicant to work together toward </w:t>
      </w:r>
      <w:r w:rsidR="00D46A3E">
        <w:rPr>
          <w:rFonts w:cstheme="minorHAnsi"/>
          <w:sz w:val="24"/>
          <w:szCs w:val="24"/>
        </w:rPr>
        <w:t>assembling</w:t>
      </w:r>
      <w:r w:rsidRPr="0095227D">
        <w:rPr>
          <w:rFonts w:cstheme="minorHAnsi"/>
          <w:sz w:val="24"/>
          <w:szCs w:val="24"/>
        </w:rPr>
        <w:t xml:space="preserve"> all the information needed for the federally required environmental impact statement.</w:t>
      </w:r>
      <w:r w:rsidR="002B1913">
        <w:rPr>
          <w:rFonts w:cstheme="minorHAnsi"/>
          <w:sz w:val="24"/>
          <w:szCs w:val="24"/>
        </w:rPr>
        <w:t xml:space="preserve"> </w:t>
      </w:r>
      <w:r w:rsidRPr="0095227D">
        <w:rPr>
          <w:rFonts w:cstheme="minorHAnsi"/>
          <w:sz w:val="24"/>
          <w:szCs w:val="24"/>
        </w:rPr>
        <w:t xml:space="preserve"> </w:t>
      </w:r>
      <w:r w:rsidR="00653C40" w:rsidRPr="0095227D">
        <w:rPr>
          <w:rFonts w:cstheme="minorHAnsi"/>
          <w:sz w:val="24"/>
          <w:szCs w:val="24"/>
        </w:rPr>
        <w:t>“You should be aware that Alaska LNG needs to address all comments</w:t>
      </w:r>
      <w:r w:rsidR="00D46A3E">
        <w:rPr>
          <w:rFonts w:cstheme="minorHAnsi"/>
          <w:sz w:val="24"/>
          <w:szCs w:val="24"/>
        </w:rPr>
        <w:t xml:space="preserve"> … </w:t>
      </w:r>
      <w:r w:rsidR="00653C40" w:rsidRPr="0095227D">
        <w:rPr>
          <w:rFonts w:cstheme="minorHAnsi"/>
          <w:sz w:val="24"/>
          <w:szCs w:val="24"/>
        </w:rPr>
        <w:t>within its formal application</w:t>
      </w:r>
      <w:r w:rsidR="00D46A3E">
        <w:rPr>
          <w:rFonts w:cstheme="minorHAnsi"/>
          <w:sz w:val="24"/>
          <w:szCs w:val="24"/>
        </w:rPr>
        <w:t>,”</w:t>
      </w:r>
      <w:r w:rsidR="00653C40">
        <w:rPr>
          <w:rFonts w:cstheme="minorHAnsi"/>
          <w:sz w:val="24"/>
          <w:szCs w:val="24"/>
        </w:rPr>
        <w:t xml:space="preserve"> </w:t>
      </w:r>
      <w:r w:rsidR="00D46A3E">
        <w:rPr>
          <w:rFonts w:cstheme="minorHAnsi"/>
          <w:sz w:val="24"/>
          <w:szCs w:val="24"/>
        </w:rPr>
        <w:t xml:space="preserve">FERC cautioned in its Oct. 26 letter to Alaska LNG. </w:t>
      </w:r>
      <w:r w:rsidR="002B1913">
        <w:rPr>
          <w:rFonts w:cstheme="minorHAnsi"/>
          <w:sz w:val="24"/>
          <w:szCs w:val="24"/>
        </w:rPr>
        <w:t xml:space="preserve"> </w:t>
      </w:r>
      <w:r w:rsidR="00D46A3E">
        <w:rPr>
          <w:rFonts w:cstheme="minorHAnsi"/>
          <w:sz w:val="24"/>
          <w:szCs w:val="24"/>
        </w:rPr>
        <w:t>“</w:t>
      </w:r>
      <w:r w:rsidR="00653C40" w:rsidRPr="0095227D">
        <w:rPr>
          <w:rFonts w:cstheme="minorHAnsi"/>
          <w:sz w:val="24"/>
          <w:szCs w:val="24"/>
        </w:rPr>
        <w:t>Any omission of content relevant to these comments could result in a determination that your formal application is not fully ready for processing.”</w:t>
      </w:r>
    </w:p>
    <w:p w:rsidR="00653C40" w:rsidRPr="0095227D" w:rsidRDefault="00653C40" w:rsidP="00653C40">
      <w:pPr>
        <w:autoSpaceDE w:val="0"/>
        <w:autoSpaceDN w:val="0"/>
        <w:adjustRightInd w:val="0"/>
        <w:spacing w:after="0" w:line="240" w:lineRule="auto"/>
        <w:rPr>
          <w:rFonts w:cstheme="minorHAnsi"/>
          <w:sz w:val="24"/>
          <w:szCs w:val="24"/>
        </w:rPr>
      </w:pPr>
    </w:p>
    <w:p w:rsidR="00653C40" w:rsidRPr="0095227D" w:rsidRDefault="00653C40" w:rsidP="00653C40">
      <w:pPr>
        <w:autoSpaceDE w:val="0"/>
        <w:autoSpaceDN w:val="0"/>
        <w:adjustRightInd w:val="0"/>
        <w:spacing w:after="0" w:line="240" w:lineRule="auto"/>
        <w:rPr>
          <w:rFonts w:cstheme="minorHAnsi"/>
          <w:sz w:val="24"/>
          <w:szCs w:val="24"/>
        </w:rPr>
      </w:pPr>
      <w:r>
        <w:rPr>
          <w:rFonts w:cstheme="minorHAnsi"/>
          <w:sz w:val="24"/>
          <w:szCs w:val="24"/>
        </w:rPr>
        <w:t xml:space="preserve">The letter </w:t>
      </w:r>
      <w:r w:rsidR="000378B3">
        <w:rPr>
          <w:rFonts w:cstheme="minorHAnsi"/>
          <w:sz w:val="24"/>
          <w:szCs w:val="24"/>
        </w:rPr>
        <w:t xml:space="preserve">further </w:t>
      </w:r>
      <w:r>
        <w:rPr>
          <w:rFonts w:cstheme="minorHAnsi"/>
          <w:sz w:val="24"/>
          <w:szCs w:val="24"/>
        </w:rPr>
        <w:t xml:space="preserve">explained: </w:t>
      </w:r>
      <w:r w:rsidRPr="0095227D">
        <w:rPr>
          <w:rFonts w:cstheme="minorHAnsi"/>
          <w:sz w:val="24"/>
          <w:szCs w:val="24"/>
        </w:rPr>
        <w:t>“These comments ask for clarifications of discrepancies and additional information that we believe necessary to begin substantive preparation of a draft environmental impact statement for the project.</w:t>
      </w:r>
      <w:r>
        <w:rPr>
          <w:rFonts w:cstheme="minorHAnsi"/>
          <w:sz w:val="24"/>
          <w:szCs w:val="24"/>
        </w:rPr>
        <w:t xml:space="preserve"> … </w:t>
      </w:r>
      <w:r w:rsidRPr="0095227D">
        <w:rPr>
          <w:rFonts w:cstheme="minorHAnsi"/>
          <w:sz w:val="24"/>
          <w:szCs w:val="24"/>
        </w:rPr>
        <w:t>If certain information cannot be included in the application, Alaska LNG should clearly indicate which items would be delayed, and their projected filing dates.”</w:t>
      </w:r>
    </w:p>
    <w:p w:rsidR="00653C40" w:rsidRPr="0095227D" w:rsidRDefault="00653C40" w:rsidP="00653C40">
      <w:pPr>
        <w:autoSpaceDE w:val="0"/>
        <w:autoSpaceDN w:val="0"/>
        <w:adjustRightInd w:val="0"/>
        <w:spacing w:after="0" w:line="240" w:lineRule="auto"/>
        <w:rPr>
          <w:rFonts w:cstheme="minorHAnsi"/>
          <w:sz w:val="24"/>
          <w:szCs w:val="24"/>
        </w:rPr>
      </w:pPr>
    </w:p>
    <w:p w:rsidR="00D123E0" w:rsidRDefault="00D123E0" w:rsidP="0095660C">
      <w:pPr>
        <w:autoSpaceDE w:val="0"/>
        <w:autoSpaceDN w:val="0"/>
        <w:adjustRightInd w:val="0"/>
        <w:spacing w:after="0" w:line="240" w:lineRule="auto"/>
        <w:rPr>
          <w:rFonts w:cstheme="minorHAnsi"/>
          <w:sz w:val="24"/>
          <w:szCs w:val="24"/>
        </w:rPr>
      </w:pPr>
      <w:r>
        <w:rPr>
          <w:rFonts w:cstheme="minorHAnsi"/>
          <w:sz w:val="24"/>
          <w:szCs w:val="24"/>
        </w:rPr>
        <w:t>The agency comments covered the project’s second round of draft environmental reports, called “resource reports”</w:t>
      </w:r>
      <w:r w:rsidR="00954100">
        <w:rPr>
          <w:rFonts w:cstheme="minorHAnsi"/>
          <w:sz w:val="24"/>
          <w:szCs w:val="24"/>
        </w:rPr>
        <w:t>.</w:t>
      </w:r>
      <w:r>
        <w:rPr>
          <w:rFonts w:cstheme="minorHAnsi"/>
          <w:sz w:val="24"/>
          <w:szCs w:val="24"/>
        </w:rPr>
        <w:t xml:space="preserve"> </w:t>
      </w:r>
      <w:r w:rsidR="002B1913">
        <w:rPr>
          <w:rFonts w:cstheme="minorHAnsi"/>
          <w:sz w:val="24"/>
          <w:szCs w:val="24"/>
        </w:rPr>
        <w:t xml:space="preserve"> </w:t>
      </w:r>
      <w:r>
        <w:rPr>
          <w:rFonts w:cstheme="minorHAnsi"/>
          <w:sz w:val="24"/>
          <w:szCs w:val="24"/>
        </w:rPr>
        <w:t xml:space="preserve">Alaska LNG submitted the first drafts to FERC in early 2015 and the second drafts in summer 2016. </w:t>
      </w:r>
      <w:r w:rsidR="002B1913">
        <w:rPr>
          <w:rFonts w:cstheme="minorHAnsi"/>
          <w:sz w:val="24"/>
          <w:szCs w:val="24"/>
        </w:rPr>
        <w:t xml:space="preserve"> </w:t>
      </w:r>
      <w:r>
        <w:rPr>
          <w:rFonts w:cstheme="minorHAnsi"/>
          <w:sz w:val="24"/>
          <w:szCs w:val="24"/>
        </w:rPr>
        <w:t xml:space="preserve">Final reports would be submitted with a complete </w:t>
      </w:r>
      <w:r w:rsidR="00D46A3E">
        <w:rPr>
          <w:rFonts w:cstheme="minorHAnsi"/>
          <w:sz w:val="24"/>
          <w:szCs w:val="24"/>
        </w:rPr>
        <w:t>application for federal authorization</w:t>
      </w:r>
      <w:r>
        <w:rPr>
          <w:rFonts w:cstheme="minorHAnsi"/>
          <w:sz w:val="24"/>
          <w:szCs w:val="24"/>
        </w:rPr>
        <w:t xml:space="preserve"> to construct and operate the pipeline and gas plants. </w:t>
      </w:r>
    </w:p>
    <w:p w:rsidR="00D123E0" w:rsidRDefault="00D123E0" w:rsidP="00FA7409">
      <w:pPr>
        <w:autoSpaceDE w:val="0"/>
        <w:autoSpaceDN w:val="0"/>
        <w:adjustRightInd w:val="0"/>
        <w:spacing w:after="0" w:line="240" w:lineRule="auto"/>
        <w:rPr>
          <w:rFonts w:cstheme="minorHAnsi"/>
          <w:sz w:val="24"/>
          <w:szCs w:val="24"/>
        </w:rPr>
      </w:pPr>
    </w:p>
    <w:p w:rsidR="00FA7409" w:rsidRDefault="00FA7409" w:rsidP="00FA7409">
      <w:pPr>
        <w:autoSpaceDE w:val="0"/>
        <w:autoSpaceDN w:val="0"/>
        <w:adjustRightInd w:val="0"/>
        <w:spacing w:after="0" w:line="240" w:lineRule="auto"/>
        <w:rPr>
          <w:rFonts w:cstheme="minorHAnsi"/>
          <w:b/>
          <w:sz w:val="24"/>
          <w:szCs w:val="24"/>
        </w:rPr>
      </w:pPr>
      <w:r w:rsidRPr="00FA7409">
        <w:rPr>
          <w:rFonts w:cstheme="minorHAnsi"/>
          <w:b/>
          <w:sz w:val="24"/>
          <w:szCs w:val="24"/>
        </w:rPr>
        <w:t>WIDE RANGE OF COMMENTS</w:t>
      </w:r>
    </w:p>
    <w:p w:rsidR="00FA7409" w:rsidRPr="00FA7409" w:rsidRDefault="00FA7409" w:rsidP="00FA7409">
      <w:pPr>
        <w:autoSpaceDE w:val="0"/>
        <w:autoSpaceDN w:val="0"/>
        <w:adjustRightInd w:val="0"/>
        <w:spacing w:after="0" w:line="240" w:lineRule="auto"/>
        <w:rPr>
          <w:rFonts w:cstheme="minorHAnsi"/>
          <w:b/>
          <w:sz w:val="24"/>
          <w:szCs w:val="24"/>
        </w:rPr>
      </w:pPr>
    </w:p>
    <w:p w:rsidR="00D5426A" w:rsidRDefault="00D46A3E" w:rsidP="00166CF3">
      <w:pPr>
        <w:autoSpaceDE w:val="0"/>
        <w:autoSpaceDN w:val="0"/>
        <w:adjustRightInd w:val="0"/>
        <w:spacing w:after="120" w:line="240" w:lineRule="auto"/>
        <w:rPr>
          <w:rFonts w:cstheme="minorHAnsi"/>
          <w:sz w:val="24"/>
          <w:szCs w:val="24"/>
        </w:rPr>
      </w:pPr>
      <w:r>
        <w:rPr>
          <w:rFonts w:cstheme="minorHAnsi"/>
          <w:sz w:val="24"/>
          <w:szCs w:val="24"/>
        </w:rPr>
        <w:t xml:space="preserve">Agencies commented on </w:t>
      </w:r>
      <w:r w:rsidR="0095227D">
        <w:rPr>
          <w:rFonts w:cstheme="minorHAnsi"/>
          <w:sz w:val="24"/>
          <w:szCs w:val="24"/>
        </w:rPr>
        <w:t>every aspect of the $45 billion construction project and operation</w:t>
      </w:r>
      <w:r w:rsidR="009353D5">
        <w:rPr>
          <w:rFonts w:cstheme="minorHAnsi"/>
          <w:sz w:val="24"/>
          <w:szCs w:val="24"/>
        </w:rPr>
        <w:t xml:space="preserve"> plans for</w:t>
      </w:r>
      <w:r w:rsidR="0095227D">
        <w:rPr>
          <w:rFonts w:cstheme="minorHAnsi"/>
          <w:sz w:val="24"/>
          <w:szCs w:val="24"/>
        </w:rPr>
        <w:t xml:space="preserve"> the North Slope gas treatment plan</w:t>
      </w:r>
      <w:r w:rsidR="000378B3">
        <w:rPr>
          <w:rFonts w:cstheme="minorHAnsi"/>
          <w:sz w:val="24"/>
          <w:szCs w:val="24"/>
        </w:rPr>
        <w:t>t</w:t>
      </w:r>
      <w:r w:rsidR="0095227D">
        <w:rPr>
          <w:rFonts w:cstheme="minorHAnsi"/>
          <w:sz w:val="24"/>
          <w:szCs w:val="24"/>
        </w:rPr>
        <w:t>, 800-mile pipeline</w:t>
      </w:r>
      <w:r w:rsidR="00954100">
        <w:rPr>
          <w:rFonts w:cstheme="minorHAnsi"/>
          <w:sz w:val="24"/>
          <w:szCs w:val="24"/>
        </w:rPr>
        <w:t>,</w:t>
      </w:r>
      <w:r w:rsidR="0095227D">
        <w:rPr>
          <w:rFonts w:cstheme="minorHAnsi"/>
          <w:sz w:val="24"/>
          <w:szCs w:val="24"/>
        </w:rPr>
        <w:t xml:space="preserve"> and </w:t>
      </w:r>
      <w:r w:rsidR="00DC0B19">
        <w:rPr>
          <w:rFonts w:cstheme="minorHAnsi"/>
          <w:sz w:val="24"/>
          <w:szCs w:val="24"/>
        </w:rPr>
        <w:t>natural gas liquefaction plant and marine terminal in Nikiski</w:t>
      </w:r>
      <w:r w:rsidR="00D5426A">
        <w:rPr>
          <w:rFonts w:cstheme="minorHAnsi"/>
          <w:sz w:val="24"/>
          <w:szCs w:val="24"/>
        </w:rPr>
        <w:t xml:space="preserve">. </w:t>
      </w:r>
      <w:r w:rsidR="002B1913">
        <w:rPr>
          <w:rFonts w:cstheme="minorHAnsi"/>
          <w:sz w:val="24"/>
          <w:szCs w:val="24"/>
        </w:rPr>
        <w:t xml:space="preserve"> </w:t>
      </w:r>
      <w:r w:rsidR="00D5426A">
        <w:rPr>
          <w:rFonts w:cstheme="minorHAnsi"/>
          <w:sz w:val="24"/>
          <w:szCs w:val="24"/>
        </w:rPr>
        <w:t xml:space="preserve">The </w:t>
      </w:r>
      <w:r w:rsidR="00653C40">
        <w:rPr>
          <w:rFonts w:cstheme="minorHAnsi"/>
          <w:sz w:val="24"/>
          <w:szCs w:val="24"/>
        </w:rPr>
        <w:t>questions and comments</w:t>
      </w:r>
      <w:r w:rsidR="00D5426A">
        <w:rPr>
          <w:rFonts w:cstheme="minorHAnsi"/>
          <w:sz w:val="24"/>
          <w:szCs w:val="24"/>
        </w:rPr>
        <w:t xml:space="preserve"> covered a wide range of topics, such as</w:t>
      </w:r>
      <w:r w:rsidR="00653C40">
        <w:rPr>
          <w:rFonts w:cstheme="minorHAnsi"/>
          <w:sz w:val="24"/>
          <w:szCs w:val="24"/>
        </w:rPr>
        <w:t xml:space="preserve"> the need </w:t>
      </w:r>
      <w:r w:rsidR="00D123E0">
        <w:rPr>
          <w:rFonts w:cstheme="minorHAnsi"/>
          <w:sz w:val="24"/>
          <w:szCs w:val="24"/>
        </w:rPr>
        <w:t>to submit</w:t>
      </w:r>
      <w:r w:rsidR="00D5426A">
        <w:rPr>
          <w:rFonts w:cstheme="minorHAnsi"/>
          <w:sz w:val="24"/>
          <w:szCs w:val="24"/>
        </w:rPr>
        <w:t>:</w:t>
      </w:r>
    </w:p>
    <w:p w:rsidR="00DC0B19" w:rsidRPr="006E1DB6" w:rsidRDefault="00DC0B19" w:rsidP="00166CF3">
      <w:pPr>
        <w:pStyle w:val="ListParagraph"/>
        <w:numPr>
          <w:ilvl w:val="0"/>
          <w:numId w:val="2"/>
        </w:numPr>
        <w:autoSpaceDE w:val="0"/>
        <w:autoSpaceDN w:val="0"/>
        <w:adjustRightInd w:val="0"/>
        <w:spacing w:after="120" w:line="240" w:lineRule="auto"/>
        <w:contextualSpacing w:val="0"/>
        <w:rPr>
          <w:rFonts w:cstheme="minorHAnsi"/>
          <w:sz w:val="24"/>
          <w:szCs w:val="24"/>
        </w:rPr>
      </w:pPr>
      <w:r w:rsidRPr="006E1DB6">
        <w:rPr>
          <w:rFonts w:cstheme="minorHAnsi"/>
          <w:sz w:val="24"/>
          <w:szCs w:val="24"/>
        </w:rPr>
        <w:t xml:space="preserve">Site-specific traffic management plans to assist FERC in reviewing traffic impacts from the tens of thousands of truck trips </w:t>
      </w:r>
      <w:r w:rsidR="00D46A3E">
        <w:rPr>
          <w:rFonts w:cstheme="minorHAnsi"/>
          <w:sz w:val="24"/>
          <w:szCs w:val="24"/>
        </w:rPr>
        <w:t>on Alaska highways d</w:t>
      </w:r>
      <w:r w:rsidRPr="006E1DB6">
        <w:rPr>
          <w:rFonts w:cstheme="minorHAnsi"/>
          <w:sz w:val="24"/>
          <w:szCs w:val="24"/>
        </w:rPr>
        <w:t xml:space="preserve">uring </w:t>
      </w:r>
      <w:r w:rsidR="00D46A3E">
        <w:rPr>
          <w:rFonts w:cstheme="minorHAnsi"/>
          <w:sz w:val="24"/>
          <w:szCs w:val="24"/>
        </w:rPr>
        <w:t xml:space="preserve">the five or six </w:t>
      </w:r>
      <w:r w:rsidRPr="006E1DB6">
        <w:rPr>
          <w:rFonts w:cstheme="minorHAnsi"/>
          <w:sz w:val="24"/>
          <w:szCs w:val="24"/>
        </w:rPr>
        <w:t>years of construction.</w:t>
      </w:r>
    </w:p>
    <w:p w:rsidR="00DC0B19" w:rsidRPr="006E1DB6" w:rsidRDefault="00653C40" w:rsidP="00166CF3">
      <w:pPr>
        <w:pStyle w:val="ListParagraph"/>
        <w:numPr>
          <w:ilvl w:val="0"/>
          <w:numId w:val="2"/>
        </w:numPr>
        <w:autoSpaceDE w:val="0"/>
        <w:autoSpaceDN w:val="0"/>
        <w:adjustRightInd w:val="0"/>
        <w:spacing w:after="120" w:line="240" w:lineRule="auto"/>
        <w:contextualSpacing w:val="0"/>
        <w:rPr>
          <w:rFonts w:cstheme="minorHAnsi"/>
          <w:sz w:val="24"/>
          <w:szCs w:val="24"/>
        </w:rPr>
      </w:pPr>
      <w:r>
        <w:rPr>
          <w:rFonts w:cstheme="minorHAnsi"/>
          <w:sz w:val="24"/>
          <w:szCs w:val="24"/>
        </w:rPr>
        <w:t>S</w:t>
      </w:r>
      <w:r w:rsidR="00D5426A" w:rsidRPr="006E1DB6">
        <w:rPr>
          <w:rFonts w:cstheme="minorHAnsi"/>
          <w:sz w:val="24"/>
          <w:szCs w:val="24"/>
        </w:rPr>
        <w:t xml:space="preserve">ite-specific construction drawings </w:t>
      </w:r>
      <w:r w:rsidR="00D46A3E">
        <w:rPr>
          <w:rFonts w:cstheme="minorHAnsi"/>
          <w:sz w:val="24"/>
          <w:szCs w:val="24"/>
        </w:rPr>
        <w:t>along with</w:t>
      </w:r>
      <w:r w:rsidR="00D5426A" w:rsidRPr="006E1DB6">
        <w:rPr>
          <w:rFonts w:cstheme="minorHAnsi"/>
          <w:sz w:val="24"/>
          <w:szCs w:val="24"/>
        </w:rPr>
        <w:t xml:space="preserve"> site-specific wetland crossing plans</w:t>
      </w:r>
      <w:r w:rsidR="00F50041">
        <w:rPr>
          <w:rFonts w:cstheme="minorHAnsi"/>
          <w:sz w:val="24"/>
          <w:szCs w:val="24"/>
        </w:rPr>
        <w:t xml:space="preserve">, and similar details for open-cut crossings of streams, rivers and other waterways along the </w:t>
      </w:r>
      <w:r w:rsidR="00F50041">
        <w:rPr>
          <w:rFonts w:cstheme="minorHAnsi"/>
          <w:sz w:val="24"/>
          <w:szCs w:val="24"/>
        </w:rPr>
        <w:lastRenderedPageBreak/>
        <w:t>pipeline route</w:t>
      </w:r>
      <w:r w:rsidR="00D5426A" w:rsidRPr="006E1DB6">
        <w:rPr>
          <w:rFonts w:cstheme="minorHAnsi"/>
          <w:sz w:val="24"/>
          <w:szCs w:val="24"/>
        </w:rPr>
        <w:t>.</w:t>
      </w:r>
      <w:r w:rsidR="00F50041">
        <w:rPr>
          <w:rFonts w:cstheme="minorHAnsi"/>
          <w:sz w:val="24"/>
          <w:szCs w:val="24"/>
        </w:rPr>
        <w:t xml:space="preserve"> </w:t>
      </w:r>
      <w:r w:rsidR="002B1913">
        <w:rPr>
          <w:rFonts w:cstheme="minorHAnsi"/>
          <w:sz w:val="24"/>
          <w:szCs w:val="24"/>
        </w:rPr>
        <w:t xml:space="preserve"> </w:t>
      </w:r>
      <w:r w:rsidR="00F50041">
        <w:rPr>
          <w:rFonts w:cstheme="minorHAnsi"/>
          <w:sz w:val="24"/>
          <w:szCs w:val="24"/>
        </w:rPr>
        <w:t>The request</w:t>
      </w:r>
      <w:r w:rsidR="00D46A3E">
        <w:rPr>
          <w:rFonts w:cstheme="minorHAnsi"/>
          <w:sz w:val="24"/>
          <w:szCs w:val="24"/>
        </w:rPr>
        <w:t>s</w:t>
      </w:r>
      <w:r w:rsidR="00F50041">
        <w:rPr>
          <w:rFonts w:cstheme="minorHAnsi"/>
          <w:sz w:val="24"/>
          <w:szCs w:val="24"/>
        </w:rPr>
        <w:t xml:space="preserve"> also ask for a listing of temporary bridges </w:t>
      </w:r>
      <w:r w:rsidR="005E6E00">
        <w:rPr>
          <w:rFonts w:cstheme="minorHAnsi"/>
          <w:sz w:val="24"/>
          <w:szCs w:val="24"/>
        </w:rPr>
        <w:t>needed during construction.</w:t>
      </w:r>
    </w:p>
    <w:p w:rsidR="00D123E0" w:rsidRDefault="000378B3" w:rsidP="00166CF3">
      <w:pPr>
        <w:pStyle w:val="ListParagraph"/>
        <w:numPr>
          <w:ilvl w:val="0"/>
          <w:numId w:val="2"/>
        </w:numPr>
        <w:spacing w:after="120" w:line="240" w:lineRule="auto"/>
        <w:contextualSpacing w:val="0"/>
        <w:rPr>
          <w:sz w:val="24"/>
          <w:szCs w:val="24"/>
        </w:rPr>
      </w:pPr>
      <w:r w:rsidRPr="00D123E0">
        <w:rPr>
          <w:sz w:val="24"/>
          <w:szCs w:val="24"/>
        </w:rPr>
        <w:t xml:space="preserve">“Specific time lines or limits of disturbances” </w:t>
      </w:r>
      <w:r w:rsidR="00D123E0" w:rsidRPr="00D123E0">
        <w:rPr>
          <w:sz w:val="24"/>
          <w:szCs w:val="24"/>
        </w:rPr>
        <w:t>to describe the project’s</w:t>
      </w:r>
      <w:r w:rsidRPr="00D123E0">
        <w:rPr>
          <w:sz w:val="24"/>
          <w:szCs w:val="24"/>
        </w:rPr>
        <w:t xml:space="preserve"> mitigation measures to protect the </w:t>
      </w:r>
      <w:r w:rsidR="00D123E0" w:rsidRPr="00D123E0">
        <w:rPr>
          <w:sz w:val="24"/>
          <w:szCs w:val="24"/>
        </w:rPr>
        <w:t>ecology and wildlife</w:t>
      </w:r>
      <w:r w:rsidRPr="00D123E0">
        <w:rPr>
          <w:sz w:val="24"/>
          <w:szCs w:val="24"/>
        </w:rPr>
        <w:t xml:space="preserve">, </w:t>
      </w:r>
      <w:r w:rsidR="00D46A3E">
        <w:rPr>
          <w:sz w:val="24"/>
          <w:szCs w:val="24"/>
        </w:rPr>
        <w:t>rather than</w:t>
      </w:r>
      <w:r w:rsidRPr="00D123E0">
        <w:rPr>
          <w:sz w:val="24"/>
          <w:szCs w:val="24"/>
        </w:rPr>
        <w:t xml:space="preserve"> </w:t>
      </w:r>
      <w:r w:rsidR="00D123E0" w:rsidRPr="00D123E0">
        <w:rPr>
          <w:sz w:val="24"/>
          <w:szCs w:val="24"/>
        </w:rPr>
        <w:t xml:space="preserve">the </w:t>
      </w:r>
      <w:r w:rsidR="00D123E0">
        <w:rPr>
          <w:sz w:val="24"/>
          <w:szCs w:val="24"/>
        </w:rPr>
        <w:t xml:space="preserve">draft report’s </w:t>
      </w:r>
      <w:r w:rsidR="00BB56E5">
        <w:rPr>
          <w:sz w:val="24"/>
          <w:szCs w:val="24"/>
        </w:rPr>
        <w:t>less specific terms “</w:t>
      </w:r>
      <w:r w:rsidR="00653C40" w:rsidRPr="00D123E0">
        <w:rPr>
          <w:sz w:val="24"/>
          <w:szCs w:val="24"/>
        </w:rPr>
        <w:t>to the extent practicable” and “as soon as practical</w:t>
      </w:r>
      <w:r w:rsidR="00D123E0" w:rsidRPr="00D123E0">
        <w:rPr>
          <w:sz w:val="24"/>
          <w:szCs w:val="24"/>
        </w:rPr>
        <w:t>.”</w:t>
      </w:r>
    </w:p>
    <w:p w:rsidR="005E6E00" w:rsidRDefault="005E6E00" w:rsidP="00166CF3">
      <w:pPr>
        <w:pStyle w:val="ListParagraph"/>
        <w:numPr>
          <w:ilvl w:val="0"/>
          <w:numId w:val="2"/>
        </w:numPr>
        <w:spacing w:after="120" w:line="240" w:lineRule="auto"/>
        <w:contextualSpacing w:val="0"/>
        <w:rPr>
          <w:sz w:val="24"/>
          <w:szCs w:val="24"/>
        </w:rPr>
      </w:pPr>
      <w:r>
        <w:rPr>
          <w:sz w:val="24"/>
          <w:szCs w:val="24"/>
        </w:rPr>
        <w:t>A complete mitigation plan “for unavoidable wetland losses” in pipeline construction.</w:t>
      </w:r>
    </w:p>
    <w:p w:rsidR="00F50041" w:rsidRPr="00F50041" w:rsidRDefault="00653C40" w:rsidP="00F50041">
      <w:pPr>
        <w:pStyle w:val="ListParagraph"/>
        <w:numPr>
          <w:ilvl w:val="0"/>
          <w:numId w:val="2"/>
        </w:numPr>
        <w:spacing w:after="120" w:line="240" w:lineRule="auto"/>
        <w:contextualSpacing w:val="0"/>
        <w:rPr>
          <w:sz w:val="24"/>
          <w:szCs w:val="24"/>
        </w:rPr>
      </w:pPr>
      <w:r w:rsidRPr="00D123E0">
        <w:rPr>
          <w:sz w:val="24"/>
          <w:szCs w:val="24"/>
        </w:rPr>
        <w:t xml:space="preserve">More information on dredging that </w:t>
      </w:r>
      <w:r w:rsidR="00BB56E5">
        <w:rPr>
          <w:sz w:val="24"/>
          <w:szCs w:val="24"/>
        </w:rPr>
        <w:t>would</w:t>
      </w:r>
      <w:r w:rsidRPr="00D123E0">
        <w:rPr>
          <w:sz w:val="24"/>
          <w:szCs w:val="24"/>
        </w:rPr>
        <w:t xml:space="preserve"> be required offshore the North Slope and in </w:t>
      </w:r>
      <w:r w:rsidR="00D123E0">
        <w:rPr>
          <w:sz w:val="24"/>
          <w:szCs w:val="24"/>
        </w:rPr>
        <w:t>Cook Inlet</w:t>
      </w:r>
      <w:r w:rsidRPr="00D123E0">
        <w:rPr>
          <w:sz w:val="24"/>
          <w:szCs w:val="24"/>
        </w:rPr>
        <w:t xml:space="preserve">, including plans for disposal of dredge material and how the activities could affect endangered or threatened species. </w:t>
      </w:r>
      <w:r w:rsidR="00D123E0">
        <w:rPr>
          <w:sz w:val="24"/>
          <w:szCs w:val="24"/>
        </w:rPr>
        <w:t>The request</w:t>
      </w:r>
      <w:r w:rsidR="00BB56E5">
        <w:rPr>
          <w:sz w:val="24"/>
          <w:szCs w:val="24"/>
        </w:rPr>
        <w:t>s</w:t>
      </w:r>
      <w:r w:rsidR="00D123E0">
        <w:rPr>
          <w:sz w:val="24"/>
          <w:szCs w:val="24"/>
        </w:rPr>
        <w:t xml:space="preserve"> also ask for more information on disposal of dredged material.</w:t>
      </w:r>
    </w:p>
    <w:p w:rsidR="00D123E0" w:rsidRDefault="00D123E0" w:rsidP="00166CF3">
      <w:pPr>
        <w:pStyle w:val="ListParagraph"/>
        <w:numPr>
          <w:ilvl w:val="0"/>
          <w:numId w:val="2"/>
        </w:numPr>
        <w:spacing w:after="120" w:line="240" w:lineRule="auto"/>
        <w:contextualSpacing w:val="0"/>
        <w:rPr>
          <w:sz w:val="24"/>
          <w:szCs w:val="24"/>
        </w:rPr>
      </w:pPr>
      <w:r>
        <w:rPr>
          <w:sz w:val="24"/>
          <w:szCs w:val="24"/>
        </w:rPr>
        <w:t>A complete avian protection plan.</w:t>
      </w:r>
      <w:r w:rsidR="002B1913">
        <w:rPr>
          <w:sz w:val="24"/>
          <w:szCs w:val="24"/>
        </w:rPr>
        <w:t xml:space="preserve"> </w:t>
      </w:r>
      <w:r>
        <w:rPr>
          <w:sz w:val="24"/>
          <w:szCs w:val="24"/>
        </w:rPr>
        <w:t xml:space="preserve"> The U.S. F</w:t>
      </w:r>
      <w:r w:rsidR="00653C40" w:rsidRPr="00D123E0">
        <w:rPr>
          <w:sz w:val="24"/>
          <w:szCs w:val="24"/>
        </w:rPr>
        <w:t>ish and Wildlife Service</w:t>
      </w:r>
      <w:r>
        <w:rPr>
          <w:sz w:val="24"/>
          <w:szCs w:val="24"/>
        </w:rPr>
        <w:t xml:space="preserve"> said it does not consider the plan outlined in the draft report “to be a complete document.</w:t>
      </w:r>
      <w:r w:rsidR="00653C40" w:rsidRPr="00D123E0">
        <w:rPr>
          <w:sz w:val="24"/>
          <w:szCs w:val="24"/>
        </w:rPr>
        <w:t>”</w:t>
      </w:r>
    </w:p>
    <w:p w:rsidR="003671E4" w:rsidRPr="007B456C" w:rsidRDefault="003A1F14" w:rsidP="003671E4">
      <w:pPr>
        <w:pStyle w:val="ListParagraph"/>
        <w:numPr>
          <w:ilvl w:val="0"/>
          <w:numId w:val="2"/>
        </w:numPr>
        <w:spacing w:after="120" w:line="240" w:lineRule="auto"/>
        <w:contextualSpacing w:val="0"/>
        <w:rPr>
          <w:rFonts w:ascii="Calibri" w:hAnsi="Calibri" w:cs="Calibri"/>
          <w:sz w:val="24"/>
          <w:szCs w:val="24"/>
        </w:rPr>
      </w:pPr>
      <w:r w:rsidRPr="003671E4">
        <w:rPr>
          <w:sz w:val="24"/>
          <w:szCs w:val="24"/>
        </w:rPr>
        <w:t>“C</w:t>
      </w:r>
      <w:r w:rsidR="00653C40" w:rsidRPr="003671E4">
        <w:rPr>
          <w:sz w:val="24"/>
          <w:szCs w:val="24"/>
        </w:rPr>
        <w:t xml:space="preserve">ontinued evaluation” </w:t>
      </w:r>
      <w:r w:rsidRPr="003671E4">
        <w:rPr>
          <w:sz w:val="24"/>
          <w:szCs w:val="24"/>
        </w:rPr>
        <w:t>of the proposed</w:t>
      </w:r>
      <w:r w:rsidR="00653C40" w:rsidRPr="003671E4">
        <w:rPr>
          <w:sz w:val="24"/>
          <w:szCs w:val="24"/>
        </w:rPr>
        <w:t xml:space="preserve"> pipeline route to avoid the Minto Flats wetland area northwest of Fairbanks</w:t>
      </w:r>
      <w:r w:rsidRPr="003671E4">
        <w:rPr>
          <w:sz w:val="24"/>
          <w:szCs w:val="24"/>
        </w:rPr>
        <w:t>, said the Environmental Protecti</w:t>
      </w:r>
      <w:r w:rsidR="00BB56E5">
        <w:rPr>
          <w:sz w:val="24"/>
          <w:szCs w:val="24"/>
        </w:rPr>
        <w:t>on Agency</w:t>
      </w:r>
      <w:r w:rsidR="00653C40" w:rsidRPr="003671E4">
        <w:rPr>
          <w:sz w:val="24"/>
          <w:szCs w:val="24"/>
        </w:rPr>
        <w:t>.</w:t>
      </w:r>
    </w:p>
    <w:p w:rsidR="007B456C" w:rsidRPr="005A2B98" w:rsidRDefault="007B456C" w:rsidP="003671E4">
      <w:pPr>
        <w:pStyle w:val="ListParagraph"/>
        <w:numPr>
          <w:ilvl w:val="0"/>
          <w:numId w:val="2"/>
        </w:numPr>
        <w:spacing w:after="120" w:line="240" w:lineRule="auto"/>
        <w:contextualSpacing w:val="0"/>
        <w:rPr>
          <w:rFonts w:ascii="Calibri" w:hAnsi="Calibri" w:cs="Calibri"/>
          <w:sz w:val="24"/>
          <w:szCs w:val="24"/>
        </w:rPr>
      </w:pPr>
      <w:r>
        <w:rPr>
          <w:sz w:val="24"/>
          <w:szCs w:val="24"/>
        </w:rPr>
        <w:t>“A full assessment” of what would be needed for state airstrip and highway improvements</w:t>
      </w:r>
      <w:r w:rsidR="005A2B98">
        <w:rPr>
          <w:sz w:val="24"/>
          <w:szCs w:val="24"/>
        </w:rPr>
        <w:t xml:space="preserve"> during project construction</w:t>
      </w:r>
      <w:r>
        <w:rPr>
          <w:sz w:val="24"/>
          <w:szCs w:val="24"/>
        </w:rPr>
        <w:t>.</w:t>
      </w:r>
    </w:p>
    <w:p w:rsidR="005A2B98" w:rsidRPr="005A2B98" w:rsidRDefault="005A2B98" w:rsidP="003671E4">
      <w:pPr>
        <w:pStyle w:val="ListParagraph"/>
        <w:numPr>
          <w:ilvl w:val="0"/>
          <w:numId w:val="2"/>
        </w:numPr>
        <w:spacing w:after="120" w:line="240" w:lineRule="auto"/>
        <w:contextualSpacing w:val="0"/>
        <w:rPr>
          <w:rFonts w:ascii="Calibri" w:hAnsi="Calibri" w:cs="Calibri"/>
          <w:sz w:val="24"/>
          <w:szCs w:val="24"/>
        </w:rPr>
      </w:pPr>
      <w:r>
        <w:rPr>
          <w:sz w:val="24"/>
          <w:szCs w:val="24"/>
        </w:rPr>
        <w:t>More information on the exact location, acreage and access to pipe and concrete coating yards, including information on utilities and water sources.</w:t>
      </w:r>
    </w:p>
    <w:p w:rsidR="005A2B98" w:rsidRPr="003671E4" w:rsidRDefault="005A2B98" w:rsidP="003671E4">
      <w:pPr>
        <w:pStyle w:val="ListParagraph"/>
        <w:numPr>
          <w:ilvl w:val="0"/>
          <w:numId w:val="2"/>
        </w:numPr>
        <w:spacing w:after="120" w:line="240" w:lineRule="auto"/>
        <w:contextualSpacing w:val="0"/>
        <w:rPr>
          <w:rFonts w:ascii="Calibri" w:hAnsi="Calibri" w:cs="Calibri"/>
          <w:sz w:val="24"/>
          <w:szCs w:val="24"/>
        </w:rPr>
      </w:pPr>
      <w:r>
        <w:rPr>
          <w:sz w:val="24"/>
          <w:szCs w:val="24"/>
        </w:rPr>
        <w:t>A detailed work plan and impact assessments for routing the pipeline through Atigun Pass, “including the natural passage for wildlife, the operation of the trans-Alaska oil pipeline, traffic management for the Dalton Highway and geological hazards.”</w:t>
      </w:r>
      <w:r w:rsidR="00BB56E5">
        <w:rPr>
          <w:sz w:val="24"/>
          <w:szCs w:val="24"/>
        </w:rPr>
        <w:t xml:space="preserve"> </w:t>
      </w:r>
      <w:r w:rsidR="002B1913">
        <w:rPr>
          <w:sz w:val="24"/>
          <w:szCs w:val="24"/>
        </w:rPr>
        <w:t xml:space="preserve"> </w:t>
      </w:r>
      <w:r w:rsidR="00BB56E5">
        <w:rPr>
          <w:sz w:val="24"/>
          <w:szCs w:val="24"/>
        </w:rPr>
        <w:t>The pass, at 4,739 feet, is the highest point on the pipeline route</w:t>
      </w:r>
      <w:r w:rsidR="00F9538E">
        <w:rPr>
          <w:sz w:val="24"/>
          <w:szCs w:val="24"/>
        </w:rPr>
        <w:t xml:space="preserve"> and</w:t>
      </w:r>
      <w:r w:rsidR="00BB56E5">
        <w:rPr>
          <w:sz w:val="24"/>
          <w:szCs w:val="24"/>
        </w:rPr>
        <w:t xml:space="preserve"> already is shared by the oil pipeline and highway.</w:t>
      </w:r>
    </w:p>
    <w:p w:rsidR="003671E4" w:rsidRDefault="003671E4" w:rsidP="00F9538E">
      <w:pPr>
        <w:pStyle w:val="ListParagraph"/>
        <w:numPr>
          <w:ilvl w:val="0"/>
          <w:numId w:val="2"/>
        </w:numPr>
        <w:spacing w:after="120" w:line="240" w:lineRule="auto"/>
        <w:contextualSpacing w:val="0"/>
        <w:rPr>
          <w:rFonts w:ascii="Calibri" w:hAnsi="Calibri" w:cs="Calibri"/>
          <w:sz w:val="24"/>
          <w:szCs w:val="24"/>
        </w:rPr>
      </w:pPr>
      <w:r w:rsidRPr="003671E4">
        <w:rPr>
          <w:rFonts w:ascii="Calibri" w:hAnsi="Calibri" w:cs="Calibri"/>
          <w:sz w:val="24"/>
          <w:szCs w:val="24"/>
        </w:rPr>
        <w:t xml:space="preserve">More information on the schedule </w:t>
      </w:r>
      <w:r w:rsidR="009353D5">
        <w:rPr>
          <w:rFonts w:ascii="Calibri" w:hAnsi="Calibri" w:cs="Calibri"/>
          <w:sz w:val="24"/>
          <w:szCs w:val="24"/>
        </w:rPr>
        <w:t>to relocate</w:t>
      </w:r>
      <w:r w:rsidRPr="003671E4">
        <w:rPr>
          <w:rFonts w:ascii="Calibri" w:hAnsi="Calibri" w:cs="Calibri"/>
          <w:sz w:val="24"/>
          <w:szCs w:val="24"/>
        </w:rPr>
        <w:t xml:space="preserve"> the Kenai Spur Highway from its current route </w:t>
      </w:r>
      <w:r w:rsidR="00F9538E">
        <w:rPr>
          <w:rFonts w:ascii="Calibri" w:hAnsi="Calibri" w:cs="Calibri"/>
          <w:sz w:val="24"/>
          <w:szCs w:val="24"/>
        </w:rPr>
        <w:t xml:space="preserve">that cuts through </w:t>
      </w:r>
      <w:r w:rsidRPr="003671E4">
        <w:rPr>
          <w:rFonts w:ascii="Calibri" w:hAnsi="Calibri" w:cs="Calibri"/>
          <w:sz w:val="24"/>
          <w:szCs w:val="24"/>
        </w:rPr>
        <w:t xml:space="preserve">the proposed LNG plant site in Nikiski. </w:t>
      </w:r>
      <w:r w:rsidR="002B1913">
        <w:rPr>
          <w:rFonts w:ascii="Calibri" w:hAnsi="Calibri" w:cs="Calibri"/>
          <w:sz w:val="24"/>
          <w:szCs w:val="24"/>
        </w:rPr>
        <w:t xml:space="preserve"> </w:t>
      </w:r>
      <w:r w:rsidRPr="003671E4">
        <w:rPr>
          <w:rFonts w:ascii="Calibri" w:hAnsi="Calibri" w:cs="Calibri"/>
          <w:sz w:val="24"/>
          <w:szCs w:val="24"/>
        </w:rPr>
        <w:t xml:space="preserve">The highway relocation is needed </w:t>
      </w:r>
      <w:r w:rsidR="00F9538E">
        <w:rPr>
          <w:rFonts w:ascii="Calibri" w:hAnsi="Calibri" w:cs="Calibri"/>
          <w:sz w:val="24"/>
          <w:szCs w:val="24"/>
        </w:rPr>
        <w:t xml:space="preserve">for the safe movement of </w:t>
      </w:r>
      <w:r w:rsidRPr="003671E4">
        <w:rPr>
          <w:rFonts w:ascii="Calibri" w:hAnsi="Calibri" w:cs="Calibri"/>
          <w:sz w:val="24"/>
          <w:szCs w:val="24"/>
        </w:rPr>
        <w:t xml:space="preserve">construction material </w:t>
      </w:r>
      <w:r w:rsidR="00F9538E">
        <w:rPr>
          <w:rFonts w:ascii="Calibri" w:hAnsi="Calibri" w:cs="Calibri"/>
          <w:sz w:val="24"/>
          <w:szCs w:val="24"/>
        </w:rPr>
        <w:t xml:space="preserve">from the </w:t>
      </w:r>
      <w:r w:rsidRPr="003671E4">
        <w:rPr>
          <w:rFonts w:ascii="Calibri" w:hAnsi="Calibri" w:cs="Calibri"/>
          <w:sz w:val="24"/>
          <w:szCs w:val="24"/>
        </w:rPr>
        <w:t xml:space="preserve">offloading facility on the waterfront </w:t>
      </w:r>
      <w:r w:rsidR="00F9538E">
        <w:rPr>
          <w:rFonts w:ascii="Calibri" w:hAnsi="Calibri" w:cs="Calibri"/>
          <w:sz w:val="24"/>
          <w:szCs w:val="24"/>
        </w:rPr>
        <w:t>to</w:t>
      </w:r>
      <w:r w:rsidRPr="003671E4">
        <w:rPr>
          <w:rFonts w:ascii="Calibri" w:hAnsi="Calibri" w:cs="Calibri"/>
          <w:sz w:val="24"/>
          <w:szCs w:val="24"/>
        </w:rPr>
        <w:t xml:space="preserve"> the upland plant site. </w:t>
      </w:r>
      <w:r w:rsidR="002B1913">
        <w:rPr>
          <w:rFonts w:ascii="Calibri" w:hAnsi="Calibri" w:cs="Calibri"/>
          <w:sz w:val="24"/>
          <w:szCs w:val="24"/>
        </w:rPr>
        <w:t xml:space="preserve"> </w:t>
      </w:r>
      <w:r w:rsidRPr="003671E4">
        <w:rPr>
          <w:rFonts w:ascii="Calibri" w:hAnsi="Calibri" w:cs="Calibri"/>
          <w:sz w:val="24"/>
          <w:szCs w:val="24"/>
        </w:rPr>
        <w:t xml:space="preserve">“The timeline </w:t>
      </w:r>
      <w:r w:rsidR="00F9538E">
        <w:rPr>
          <w:rFonts w:ascii="Calibri" w:hAnsi="Calibri" w:cs="Calibri"/>
          <w:sz w:val="24"/>
          <w:szCs w:val="24"/>
        </w:rPr>
        <w:t xml:space="preserve">(in the draft report) </w:t>
      </w:r>
      <w:r w:rsidRPr="003671E4">
        <w:rPr>
          <w:rFonts w:ascii="Calibri" w:hAnsi="Calibri" w:cs="Calibri"/>
          <w:sz w:val="24"/>
          <w:szCs w:val="24"/>
        </w:rPr>
        <w:t>to complete the relocation of the Kenai Spur Highway is very ambitious</w:t>
      </w:r>
      <w:r>
        <w:rPr>
          <w:rFonts w:ascii="Calibri" w:hAnsi="Calibri" w:cs="Calibri"/>
          <w:sz w:val="24"/>
          <w:szCs w:val="24"/>
        </w:rPr>
        <w:t xml:space="preserve">,” </w:t>
      </w:r>
      <w:r w:rsidR="00F9538E">
        <w:rPr>
          <w:rFonts w:ascii="Calibri" w:hAnsi="Calibri" w:cs="Calibri"/>
          <w:sz w:val="24"/>
          <w:szCs w:val="24"/>
        </w:rPr>
        <w:t>t</w:t>
      </w:r>
      <w:r w:rsidR="00F9538E" w:rsidRPr="003671E4">
        <w:rPr>
          <w:rFonts w:ascii="Calibri" w:hAnsi="Calibri" w:cs="Calibri"/>
          <w:sz w:val="24"/>
          <w:szCs w:val="24"/>
        </w:rPr>
        <w:t>he Alaska Department of Transportation commented</w:t>
      </w:r>
      <w:r w:rsidR="00F9538E">
        <w:rPr>
          <w:rFonts w:ascii="Calibri" w:hAnsi="Calibri" w:cs="Calibri"/>
          <w:sz w:val="24"/>
          <w:szCs w:val="24"/>
        </w:rPr>
        <w:t xml:space="preserve">. </w:t>
      </w:r>
      <w:r w:rsidR="002B1913">
        <w:rPr>
          <w:rFonts w:ascii="Calibri" w:hAnsi="Calibri" w:cs="Calibri"/>
          <w:sz w:val="24"/>
          <w:szCs w:val="24"/>
        </w:rPr>
        <w:t xml:space="preserve"> </w:t>
      </w:r>
      <w:r w:rsidR="00F9538E">
        <w:rPr>
          <w:rFonts w:ascii="Calibri" w:hAnsi="Calibri" w:cs="Calibri"/>
          <w:sz w:val="24"/>
          <w:szCs w:val="24"/>
        </w:rPr>
        <w:t>I</w:t>
      </w:r>
      <w:r>
        <w:rPr>
          <w:rFonts w:ascii="Calibri" w:hAnsi="Calibri" w:cs="Calibri"/>
          <w:sz w:val="24"/>
          <w:szCs w:val="24"/>
        </w:rPr>
        <w:t>f construction of the LNG plant is to start as proposed in the fourth-quarter of 2019</w:t>
      </w:r>
      <w:r w:rsidR="00F9538E">
        <w:rPr>
          <w:rFonts w:ascii="Calibri" w:hAnsi="Calibri" w:cs="Calibri"/>
          <w:sz w:val="24"/>
          <w:szCs w:val="24"/>
        </w:rPr>
        <w:t>, the department said,</w:t>
      </w:r>
      <w:r>
        <w:rPr>
          <w:rFonts w:ascii="Calibri" w:hAnsi="Calibri" w:cs="Calibri"/>
          <w:sz w:val="24"/>
          <w:szCs w:val="24"/>
        </w:rPr>
        <w:t xml:space="preserve"> “t</w:t>
      </w:r>
      <w:r w:rsidR="00F9538E">
        <w:rPr>
          <w:rFonts w:ascii="Calibri" w:hAnsi="Calibri" w:cs="Calibri"/>
          <w:sz w:val="24"/>
          <w:szCs w:val="24"/>
        </w:rPr>
        <w:t>hat only leaves approximately three</w:t>
      </w:r>
      <w:r w:rsidRPr="003671E4">
        <w:rPr>
          <w:rFonts w:ascii="Calibri" w:hAnsi="Calibri" w:cs="Calibri"/>
          <w:sz w:val="24"/>
          <w:szCs w:val="24"/>
        </w:rPr>
        <w:t xml:space="preserve"> years from the time these reports are finalized to</w:t>
      </w:r>
      <w:r>
        <w:rPr>
          <w:rFonts w:ascii="Calibri" w:hAnsi="Calibri" w:cs="Calibri"/>
          <w:sz w:val="24"/>
          <w:szCs w:val="24"/>
        </w:rPr>
        <w:t xml:space="preserve"> have the Kenai Spur Highway relocated.”</w:t>
      </w:r>
    </w:p>
    <w:p w:rsidR="005E6E00" w:rsidRDefault="005E6E00" w:rsidP="009353D5">
      <w:pPr>
        <w:pStyle w:val="ListParagraph"/>
        <w:numPr>
          <w:ilvl w:val="0"/>
          <w:numId w:val="2"/>
        </w:numPr>
        <w:spacing w:after="120" w:line="240" w:lineRule="auto"/>
        <w:contextualSpacing w:val="0"/>
        <w:rPr>
          <w:rFonts w:ascii="Calibri" w:hAnsi="Calibri" w:cs="Calibri"/>
          <w:sz w:val="24"/>
          <w:szCs w:val="24"/>
        </w:rPr>
      </w:pPr>
      <w:r>
        <w:rPr>
          <w:rFonts w:ascii="Calibri" w:hAnsi="Calibri" w:cs="Calibri"/>
          <w:sz w:val="24"/>
          <w:szCs w:val="24"/>
        </w:rPr>
        <w:t>The size of any anticipated security zones while LNG carriers are moving to and from the terminal at Nikiski and while moored at the dock.</w:t>
      </w:r>
    </w:p>
    <w:p w:rsidR="009353D5" w:rsidRPr="009353D5" w:rsidRDefault="009353D5" w:rsidP="009353D5">
      <w:pPr>
        <w:pStyle w:val="ListParagraph"/>
        <w:numPr>
          <w:ilvl w:val="0"/>
          <w:numId w:val="2"/>
        </w:numPr>
        <w:autoSpaceDE w:val="0"/>
        <w:autoSpaceDN w:val="0"/>
        <w:adjustRightInd w:val="0"/>
        <w:spacing w:after="0" w:line="240" w:lineRule="auto"/>
        <w:contextualSpacing w:val="0"/>
        <w:rPr>
          <w:rFonts w:cstheme="minorHAnsi"/>
          <w:sz w:val="24"/>
          <w:szCs w:val="24"/>
        </w:rPr>
      </w:pPr>
      <w:r>
        <w:rPr>
          <w:rFonts w:cstheme="minorHAnsi"/>
          <w:sz w:val="24"/>
          <w:szCs w:val="24"/>
        </w:rPr>
        <w:t>D</w:t>
      </w:r>
      <w:r w:rsidRPr="006E1DB6">
        <w:rPr>
          <w:rFonts w:cstheme="minorHAnsi"/>
          <w:sz w:val="24"/>
          <w:szCs w:val="24"/>
        </w:rPr>
        <w:t xml:space="preserve">etailed information on the interconnection points </w:t>
      </w:r>
      <w:r>
        <w:rPr>
          <w:rFonts w:cstheme="minorHAnsi"/>
          <w:sz w:val="24"/>
          <w:szCs w:val="24"/>
        </w:rPr>
        <w:t>that would</w:t>
      </w:r>
      <w:r w:rsidRPr="006E1DB6">
        <w:rPr>
          <w:rFonts w:cstheme="minorHAnsi"/>
          <w:sz w:val="24"/>
          <w:szCs w:val="24"/>
        </w:rPr>
        <w:t xml:space="preserve"> allow gas offtakes for in-state use, including the “cost to take gas from the tap to the village community, as well as documentation of discussions with local entities.”</w:t>
      </w:r>
      <w:r>
        <w:rPr>
          <w:rFonts w:cstheme="minorHAnsi"/>
          <w:sz w:val="24"/>
          <w:szCs w:val="24"/>
        </w:rPr>
        <w:t xml:space="preserve"> </w:t>
      </w:r>
      <w:r w:rsidR="002B1913">
        <w:rPr>
          <w:rFonts w:cstheme="minorHAnsi"/>
          <w:sz w:val="24"/>
          <w:szCs w:val="24"/>
        </w:rPr>
        <w:t xml:space="preserve"> </w:t>
      </w:r>
      <w:r>
        <w:rPr>
          <w:rFonts w:cstheme="minorHAnsi"/>
          <w:sz w:val="24"/>
          <w:szCs w:val="24"/>
        </w:rPr>
        <w:t>(Plans call for five offtake points along the mainline, with the state still undecided on the locations.)</w:t>
      </w:r>
    </w:p>
    <w:p w:rsidR="003671E4" w:rsidRPr="003671E4" w:rsidRDefault="003671E4" w:rsidP="003671E4">
      <w:pPr>
        <w:spacing w:after="0" w:line="240" w:lineRule="auto"/>
        <w:rPr>
          <w:sz w:val="24"/>
          <w:szCs w:val="24"/>
        </w:rPr>
      </w:pPr>
    </w:p>
    <w:p w:rsidR="00653C40" w:rsidRPr="00653C40" w:rsidRDefault="003671E4" w:rsidP="003A1F14">
      <w:pPr>
        <w:spacing w:after="0" w:line="240" w:lineRule="auto"/>
        <w:rPr>
          <w:sz w:val="24"/>
          <w:szCs w:val="24"/>
        </w:rPr>
      </w:pPr>
      <w:r>
        <w:rPr>
          <w:sz w:val="24"/>
          <w:szCs w:val="24"/>
        </w:rPr>
        <w:lastRenderedPageBreak/>
        <w:t>In its comments, t</w:t>
      </w:r>
      <w:r w:rsidR="00653C40" w:rsidRPr="003A1F14">
        <w:rPr>
          <w:sz w:val="24"/>
          <w:szCs w:val="24"/>
        </w:rPr>
        <w:t xml:space="preserve">he EPA asked that </w:t>
      </w:r>
      <w:r w:rsidR="00F9538E">
        <w:rPr>
          <w:sz w:val="24"/>
          <w:szCs w:val="24"/>
        </w:rPr>
        <w:t>the project’s final</w:t>
      </w:r>
      <w:r w:rsidR="00653C40" w:rsidRPr="003A1F14">
        <w:rPr>
          <w:sz w:val="24"/>
          <w:szCs w:val="24"/>
        </w:rPr>
        <w:t xml:space="preserve"> reports estimate direct and indirect greenhouse gases from project construction and operations, including emissions from the end-users of the gas</w:t>
      </w:r>
      <w:r>
        <w:rPr>
          <w:sz w:val="24"/>
          <w:szCs w:val="24"/>
        </w:rPr>
        <w:t xml:space="preserve">. </w:t>
      </w:r>
      <w:r w:rsidR="002B1913">
        <w:rPr>
          <w:sz w:val="24"/>
          <w:szCs w:val="24"/>
        </w:rPr>
        <w:t xml:space="preserve"> </w:t>
      </w:r>
      <w:r>
        <w:rPr>
          <w:sz w:val="24"/>
          <w:szCs w:val="24"/>
        </w:rPr>
        <w:t xml:space="preserve">Such estimates </w:t>
      </w:r>
      <w:r w:rsidR="00653C40" w:rsidRPr="003A1F14">
        <w:rPr>
          <w:sz w:val="24"/>
          <w:szCs w:val="24"/>
        </w:rPr>
        <w:t xml:space="preserve">would require predicting the LNG customers and their operations. </w:t>
      </w:r>
      <w:r w:rsidR="002B1913">
        <w:rPr>
          <w:sz w:val="24"/>
          <w:szCs w:val="24"/>
        </w:rPr>
        <w:t xml:space="preserve"> </w:t>
      </w:r>
      <w:r w:rsidR="00653C40" w:rsidRPr="003A1F14">
        <w:rPr>
          <w:sz w:val="24"/>
          <w:szCs w:val="24"/>
        </w:rPr>
        <w:t>The agency cited guidance from the White House Council on Environmental Quality in its request.</w:t>
      </w:r>
      <w:r w:rsidR="003A1F14">
        <w:rPr>
          <w:sz w:val="24"/>
          <w:szCs w:val="24"/>
        </w:rPr>
        <w:t xml:space="preserve"> </w:t>
      </w:r>
      <w:r w:rsidR="002B1913">
        <w:rPr>
          <w:sz w:val="24"/>
          <w:szCs w:val="24"/>
        </w:rPr>
        <w:t xml:space="preserve"> </w:t>
      </w:r>
      <w:r w:rsidR="003A1F14">
        <w:rPr>
          <w:sz w:val="24"/>
          <w:szCs w:val="24"/>
        </w:rPr>
        <w:t>T</w:t>
      </w:r>
      <w:r w:rsidR="00653C40" w:rsidRPr="00653C40">
        <w:rPr>
          <w:sz w:val="24"/>
          <w:szCs w:val="24"/>
        </w:rPr>
        <w:t xml:space="preserve">he issue of </w:t>
      </w:r>
      <w:r w:rsidR="009353D5">
        <w:rPr>
          <w:sz w:val="24"/>
          <w:szCs w:val="24"/>
        </w:rPr>
        <w:t xml:space="preserve">“indirect” </w:t>
      </w:r>
      <w:r w:rsidR="00653C40" w:rsidRPr="00653C40">
        <w:rPr>
          <w:sz w:val="24"/>
          <w:szCs w:val="24"/>
        </w:rPr>
        <w:t>end-user</w:t>
      </w:r>
      <w:r w:rsidR="009353D5">
        <w:rPr>
          <w:sz w:val="24"/>
          <w:szCs w:val="24"/>
        </w:rPr>
        <w:t xml:space="preserve"> </w:t>
      </w:r>
      <w:r w:rsidR="00653C40" w:rsidRPr="00653C40">
        <w:rPr>
          <w:sz w:val="24"/>
          <w:szCs w:val="24"/>
        </w:rPr>
        <w:t>emissions has come up in earlier LNG project reviews by FERC, with the agency so far declining to extend its environmental analysis to speculating on emissions from overseas consumption of gas.</w:t>
      </w:r>
    </w:p>
    <w:p w:rsidR="00FA7409" w:rsidRDefault="00FA7409" w:rsidP="00B3405B">
      <w:pPr>
        <w:autoSpaceDE w:val="0"/>
        <w:autoSpaceDN w:val="0"/>
        <w:adjustRightInd w:val="0"/>
        <w:spacing w:after="0" w:line="240" w:lineRule="auto"/>
        <w:rPr>
          <w:rFonts w:cstheme="minorHAnsi"/>
          <w:sz w:val="24"/>
          <w:szCs w:val="24"/>
        </w:rPr>
      </w:pPr>
    </w:p>
    <w:p w:rsidR="0095227D" w:rsidRDefault="003671E4" w:rsidP="00B3405B">
      <w:pPr>
        <w:autoSpaceDE w:val="0"/>
        <w:autoSpaceDN w:val="0"/>
        <w:adjustRightInd w:val="0"/>
        <w:spacing w:after="0" w:line="240" w:lineRule="auto"/>
        <w:rPr>
          <w:rFonts w:cstheme="minorHAnsi"/>
          <w:sz w:val="24"/>
          <w:szCs w:val="24"/>
        </w:rPr>
      </w:pPr>
      <w:r>
        <w:rPr>
          <w:rFonts w:cstheme="minorHAnsi"/>
          <w:sz w:val="24"/>
          <w:szCs w:val="24"/>
        </w:rPr>
        <w:t>The compiled agencies’</w:t>
      </w:r>
      <w:r w:rsidR="00B551B0" w:rsidRPr="0095227D">
        <w:rPr>
          <w:rFonts w:cstheme="minorHAnsi"/>
          <w:sz w:val="24"/>
          <w:szCs w:val="24"/>
        </w:rPr>
        <w:t xml:space="preserve"> comments cover </w:t>
      </w:r>
      <w:r w:rsidR="0024377E">
        <w:rPr>
          <w:rFonts w:cstheme="minorHAnsi"/>
          <w:sz w:val="24"/>
          <w:szCs w:val="24"/>
        </w:rPr>
        <w:t xml:space="preserve">five of </w:t>
      </w:r>
      <w:r w:rsidR="00B551B0" w:rsidRPr="0095227D">
        <w:rPr>
          <w:rFonts w:cstheme="minorHAnsi"/>
          <w:sz w:val="24"/>
          <w:szCs w:val="24"/>
        </w:rPr>
        <w:t xml:space="preserve">the project’s </w:t>
      </w:r>
      <w:r w:rsidR="0024377E">
        <w:rPr>
          <w:rFonts w:cstheme="minorHAnsi"/>
          <w:sz w:val="24"/>
          <w:szCs w:val="24"/>
        </w:rPr>
        <w:t xml:space="preserve">12 </w:t>
      </w:r>
      <w:r w:rsidR="00B551B0" w:rsidRPr="0095227D">
        <w:rPr>
          <w:rFonts w:cstheme="minorHAnsi"/>
          <w:sz w:val="24"/>
          <w:szCs w:val="24"/>
        </w:rPr>
        <w:t>draft reports</w:t>
      </w:r>
      <w:r w:rsidR="0024377E">
        <w:rPr>
          <w:rFonts w:cstheme="minorHAnsi"/>
          <w:sz w:val="24"/>
          <w:szCs w:val="24"/>
        </w:rPr>
        <w:t xml:space="preserve">: General project description; water use and quality, and wastewater; cultural resources; air and noise quality; and project alternatives. </w:t>
      </w:r>
      <w:r w:rsidR="002B1913">
        <w:rPr>
          <w:rFonts w:cstheme="minorHAnsi"/>
          <w:sz w:val="24"/>
          <w:szCs w:val="24"/>
        </w:rPr>
        <w:t xml:space="preserve"> </w:t>
      </w:r>
      <w:r w:rsidR="0024377E">
        <w:rPr>
          <w:rFonts w:cstheme="minorHAnsi"/>
          <w:sz w:val="24"/>
          <w:szCs w:val="24"/>
        </w:rPr>
        <w:t xml:space="preserve">FERC is </w:t>
      </w:r>
      <w:r w:rsidR="00FA7409">
        <w:rPr>
          <w:rFonts w:cstheme="minorHAnsi"/>
          <w:sz w:val="24"/>
          <w:szCs w:val="24"/>
        </w:rPr>
        <w:t>finishing</w:t>
      </w:r>
      <w:r w:rsidR="0024377E">
        <w:rPr>
          <w:rFonts w:cstheme="minorHAnsi"/>
          <w:sz w:val="24"/>
          <w:szCs w:val="24"/>
        </w:rPr>
        <w:t xml:space="preserve"> </w:t>
      </w:r>
      <w:r w:rsidR="00FA7409">
        <w:rPr>
          <w:rFonts w:cstheme="minorHAnsi"/>
          <w:sz w:val="24"/>
          <w:szCs w:val="24"/>
        </w:rPr>
        <w:t xml:space="preserve">its work to </w:t>
      </w:r>
      <w:r w:rsidR="0024377E">
        <w:rPr>
          <w:rFonts w:cstheme="minorHAnsi"/>
          <w:sz w:val="24"/>
          <w:szCs w:val="24"/>
        </w:rPr>
        <w:t>compil</w:t>
      </w:r>
      <w:r w:rsidR="00FA7409">
        <w:rPr>
          <w:rFonts w:cstheme="minorHAnsi"/>
          <w:sz w:val="24"/>
          <w:szCs w:val="24"/>
        </w:rPr>
        <w:t>e</w:t>
      </w:r>
      <w:r w:rsidR="0024377E">
        <w:rPr>
          <w:rFonts w:cstheme="minorHAnsi"/>
          <w:sz w:val="24"/>
          <w:szCs w:val="24"/>
        </w:rPr>
        <w:t xml:space="preserve"> comments on the other seven reports: Fish, wildlife and vegetation; socioeconomics; </w:t>
      </w:r>
      <w:r w:rsidR="00B3405B">
        <w:rPr>
          <w:rFonts w:cstheme="minorHAnsi"/>
          <w:sz w:val="24"/>
          <w:szCs w:val="24"/>
        </w:rPr>
        <w:t>geological resources; soils</w:t>
      </w:r>
      <w:r w:rsidR="009353D5">
        <w:rPr>
          <w:rFonts w:cstheme="minorHAnsi"/>
          <w:sz w:val="24"/>
          <w:szCs w:val="24"/>
        </w:rPr>
        <w:t>;</w:t>
      </w:r>
      <w:r w:rsidR="00B3405B">
        <w:rPr>
          <w:rFonts w:cstheme="minorHAnsi"/>
          <w:sz w:val="24"/>
          <w:szCs w:val="24"/>
        </w:rPr>
        <w:t xml:space="preserve"> land use, recreation and aesthetics; reliability and safety; and engineering and design material.</w:t>
      </w:r>
      <w:r w:rsidR="00FA7409">
        <w:rPr>
          <w:rFonts w:cstheme="minorHAnsi"/>
          <w:sz w:val="24"/>
          <w:szCs w:val="24"/>
        </w:rPr>
        <w:t xml:space="preserve"> The agency expects to forward the remaining comments to Alaska LNG shortly.</w:t>
      </w:r>
    </w:p>
    <w:p w:rsidR="000F1C54" w:rsidRDefault="000F1C54" w:rsidP="0095660C">
      <w:pPr>
        <w:autoSpaceDE w:val="0"/>
        <w:autoSpaceDN w:val="0"/>
        <w:adjustRightInd w:val="0"/>
        <w:spacing w:after="0" w:line="240" w:lineRule="auto"/>
        <w:rPr>
          <w:rFonts w:cstheme="minorHAnsi"/>
          <w:sz w:val="24"/>
          <w:szCs w:val="24"/>
        </w:rPr>
      </w:pPr>
    </w:p>
    <w:p w:rsidR="00FA7409" w:rsidRPr="00FA7409" w:rsidRDefault="00FA7409" w:rsidP="0095660C">
      <w:pPr>
        <w:autoSpaceDE w:val="0"/>
        <w:autoSpaceDN w:val="0"/>
        <w:adjustRightInd w:val="0"/>
        <w:spacing w:after="0" w:line="240" w:lineRule="auto"/>
        <w:rPr>
          <w:rFonts w:cstheme="minorHAnsi"/>
          <w:b/>
          <w:sz w:val="24"/>
          <w:szCs w:val="24"/>
        </w:rPr>
      </w:pPr>
      <w:r w:rsidRPr="00FA7409">
        <w:rPr>
          <w:rFonts w:cstheme="minorHAnsi"/>
          <w:b/>
          <w:sz w:val="24"/>
          <w:szCs w:val="24"/>
        </w:rPr>
        <w:t xml:space="preserve">STATE PLANS TO FINISH REPORTS </w:t>
      </w:r>
    </w:p>
    <w:p w:rsidR="00FA7409" w:rsidRPr="0095227D" w:rsidRDefault="00FA7409" w:rsidP="0095660C">
      <w:pPr>
        <w:autoSpaceDE w:val="0"/>
        <w:autoSpaceDN w:val="0"/>
        <w:adjustRightInd w:val="0"/>
        <w:spacing w:after="0" w:line="240" w:lineRule="auto"/>
        <w:rPr>
          <w:rFonts w:cstheme="minorHAnsi"/>
          <w:sz w:val="24"/>
          <w:szCs w:val="24"/>
        </w:rPr>
      </w:pPr>
    </w:p>
    <w:p w:rsidR="00F9538E" w:rsidRDefault="000F1C54" w:rsidP="0095660C">
      <w:pPr>
        <w:autoSpaceDE w:val="0"/>
        <w:autoSpaceDN w:val="0"/>
        <w:adjustRightInd w:val="0"/>
        <w:spacing w:after="0" w:line="240" w:lineRule="auto"/>
        <w:rPr>
          <w:rFonts w:cstheme="minorHAnsi"/>
          <w:sz w:val="24"/>
          <w:szCs w:val="24"/>
        </w:rPr>
      </w:pPr>
      <w:r w:rsidRPr="0095227D">
        <w:rPr>
          <w:rFonts w:cstheme="minorHAnsi"/>
          <w:sz w:val="24"/>
          <w:szCs w:val="24"/>
        </w:rPr>
        <w:t xml:space="preserve">Though the North Slope oil and gas producer partners in the venture — ExxonMobil, BP and ConocoPhillips — have decided not to proceed with a formal application next year to FERC for approval to build and operate the gas pipeline and liquefaction plant, the state of Alaska wants to take over control of the project and submit </w:t>
      </w:r>
      <w:r w:rsidR="00F9538E">
        <w:rPr>
          <w:rFonts w:cstheme="minorHAnsi"/>
          <w:sz w:val="24"/>
          <w:szCs w:val="24"/>
        </w:rPr>
        <w:t>its</w:t>
      </w:r>
      <w:r w:rsidRPr="0095227D">
        <w:rPr>
          <w:rFonts w:cstheme="minorHAnsi"/>
          <w:sz w:val="24"/>
          <w:szCs w:val="24"/>
        </w:rPr>
        <w:t xml:space="preserve"> application in the first quarter of 2017.</w:t>
      </w:r>
    </w:p>
    <w:p w:rsidR="00F9538E" w:rsidRDefault="00F9538E" w:rsidP="0095660C">
      <w:pPr>
        <w:autoSpaceDE w:val="0"/>
        <w:autoSpaceDN w:val="0"/>
        <w:adjustRightInd w:val="0"/>
        <w:spacing w:after="0" w:line="240" w:lineRule="auto"/>
        <w:rPr>
          <w:rFonts w:cstheme="minorHAnsi"/>
          <w:sz w:val="24"/>
          <w:szCs w:val="24"/>
        </w:rPr>
      </w:pPr>
    </w:p>
    <w:p w:rsidR="0078022B" w:rsidRDefault="00B07D29" w:rsidP="0095660C">
      <w:pPr>
        <w:autoSpaceDE w:val="0"/>
        <w:autoSpaceDN w:val="0"/>
        <w:adjustRightInd w:val="0"/>
        <w:spacing w:after="0" w:line="240" w:lineRule="auto"/>
        <w:rPr>
          <w:rFonts w:cstheme="minorHAnsi"/>
          <w:sz w:val="24"/>
          <w:szCs w:val="24"/>
        </w:rPr>
      </w:pPr>
      <w:r>
        <w:rPr>
          <w:rFonts w:cstheme="minorHAnsi"/>
          <w:sz w:val="24"/>
          <w:szCs w:val="24"/>
        </w:rPr>
        <w:t xml:space="preserve">The companies </w:t>
      </w:r>
      <w:r w:rsidR="00F9538E">
        <w:rPr>
          <w:rFonts w:cstheme="minorHAnsi"/>
          <w:sz w:val="24"/>
          <w:szCs w:val="24"/>
        </w:rPr>
        <w:t xml:space="preserve">have </w:t>
      </w:r>
      <w:r w:rsidR="0078022B">
        <w:rPr>
          <w:rFonts w:cstheme="minorHAnsi"/>
          <w:sz w:val="24"/>
          <w:szCs w:val="24"/>
        </w:rPr>
        <w:t xml:space="preserve">cited low oil prices and an oversupplied global LNG market in their decision to back off from proceeding with the FERC application and </w:t>
      </w:r>
      <w:r w:rsidR="00F9538E">
        <w:rPr>
          <w:rFonts w:cstheme="minorHAnsi"/>
          <w:sz w:val="24"/>
          <w:szCs w:val="24"/>
        </w:rPr>
        <w:t xml:space="preserve">significant </w:t>
      </w:r>
      <w:r w:rsidR="0078022B">
        <w:rPr>
          <w:rFonts w:cstheme="minorHAnsi"/>
          <w:sz w:val="24"/>
          <w:szCs w:val="24"/>
        </w:rPr>
        <w:t>additional spending on environmental and engineering work</w:t>
      </w:r>
      <w:r w:rsidR="009353D5">
        <w:rPr>
          <w:rFonts w:cstheme="minorHAnsi"/>
          <w:sz w:val="24"/>
          <w:szCs w:val="24"/>
        </w:rPr>
        <w:t xml:space="preserve"> at this time</w:t>
      </w:r>
      <w:r w:rsidR="0078022B">
        <w:rPr>
          <w:rFonts w:cstheme="minorHAnsi"/>
          <w:sz w:val="24"/>
          <w:szCs w:val="24"/>
        </w:rPr>
        <w:t>.</w:t>
      </w:r>
      <w:r w:rsidR="00F9538E">
        <w:rPr>
          <w:rFonts w:cstheme="minorHAnsi"/>
          <w:sz w:val="24"/>
          <w:szCs w:val="24"/>
        </w:rPr>
        <w:t xml:space="preserve"> </w:t>
      </w:r>
      <w:r w:rsidR="002B1913">
        <w:rPr>
          <w:rFonts w:cstheme="minorHAnsi"/>
          <w:sz w:val="24"/>
          <w:szCs w:val="24"/>
        </w:rPr>
        <w:t xml:space="preserve"> </w:t>
      </w:r>
      <w:r w:rsidR="00F9538E">
        <w:rPr>
          <w:rFonts w:cstheme="minorHAnsi"/>
          <w:sz w:val="24"/>
          <w:szCs w:val="24"/>
        </w:rPr>
        <w:t xml:space="preserve">The state currently is a 25 percent partner in Alaska LNG but would hold a majority stake if it </w:t>
      </w:r>
      <w:r w:rsidR="009353D5">
        <w:rPr>
          <w:rFonts w:cstheme="minorHAnsi"/>
          <w:sz w:val="24"/>
          <w:szCs w:val="24"/>
        </w:rPr>
        <w:t>takes over</w:t>
      </w:r>
      <w:r w:rsidR="00F9538E">
        <w:rPr>
          <w:rFonts w:cstheme="minorHAnsi"/>
          <w:sz w:val="24"/>
          <w:szCs w:val="24"/>
        </w:rPr>
        <w:t xml:space="preserve"> the project. </w:t>
      </w:r>
      <w:r w:rsidR="002B1913">
        <w:rPr>
          <w:rFonts w:cstheme="minorHAnsi"/>
          <w:sz w:val="24"/>
          <w:szCs w:val="24"/>
        </w:rPr>
        <w:t xml:space="preserve"> </w:t>
      </w:r>
      <w:r w:rsidR="00F9538E">
        <w:rPr>
          <w:rFonts w:cstheme="minorHAnsi"/>
          <w:sz w:val="24"/>
          <w:szCs w:val="24"/>
        </w:rPr>
        <w:t>State officials plan to spend much of 2017 looking for project partners, investors and customers.</w:t>
      </w:r>
    </w:p>
    <w:p w:rsidR="00D85873" w:rsidRDefault="00D85873" w:rsidP="0095660C">
      <w:pPr>
        <w:autoSpaceDE w:val="0"/>
        <w:autoSpaceDN w:val="0"/>
        <w:adjustRightInd w:val="0"/>
        <w:spacing w:after="0" w:line="240" w:lineRule="auto"/>
        <w:rPr>
          <w:rFonts w:cstheme="minorHAnsi"/>
          <w:sz w:val="24"/>
          <w:szCs w:val="24"/>
        </w:rPr>
      </w:pPr>
    </w:p>
    <w:p w:rsidR="000F1C54" w:rsidRPr="0095227D" w:rsidRDefault="00B551B0" w:rsidP="0095660C">
      <w:pPr>
        <w:autoSpaceDE w:val="0"/>
        <w:autoSpaceDN w:val="0"/>
        <w:adjustRightInd w:val="0"/>
        <w:spacing w:after="0" w:line="240" w:lineRule="auto"/>
        <w:rPr>
          <w:rFonts w:cstheme="minorHAnsi"/>
          <w:sz w:val="24"/>
          <w:szCs w:val="24"/>
        </w:rPr>
      </w:pPr>
      <w:r w:rsidRPr="0095227D">
        <w:rPr>
          <w:rFonts w:cstheme="minorHAnsi"/>
          <w:sz w:val="24"/>
          <w:szCs w:val="24"/>
        </w:rPr>
        <w:t xml:space="preserve">The producers are turning over project records and environmental data to the Alaska Gasline Development Corp., a state agency created by the Legislature </w:t>
      </w:r>
      <w:r w:rsidR="00F9538E">
        <w:rPr>
          <w:rFonts w:cstheme="minorHAnsi"/>
          <w:sz w:val="24"/>
          <w:szCs w:val="24"/>
        </w:rPr>
        <w:t>in 2010</w:t>
      </w:r>
      <w:r w:rsidRPr="0095227D">
        <w:rPr>
          <w:rFonts w:cstheme="minorHAnsi"/>
          <w:sz w:val="24"/>
          <w:szCs w:val="24"/>
        </w:rPr>
        <w:t>.</w:t>
      </w:r>
      <w:r w:rsidR="002B1913">
        <w:rPr>
          <w:rFonts w:cstheme="minorHAnsi"/>
          <w:sz w:val="24"/>
          <w:szCs w:val="24"/>
        </w:rPr>
        <w:t xml:space="preserve"> </w:t>
      </w:r>
      <w:r w:rsidRPr="0095227D">
        <w:rPr>
          <w:rFonts w:cstheme="minorHAnsi"/>
          <w:sz w:val="24"/>
          <w:szCs w:val="24"/>
        </w:rPr>
        <w:t xml:space="preserve"> AGDC officials have said they plan to </w:t>
      </w:r>
      <w:r w:rsidR="00F9538E">
        <w:rPr>
          <w:rFonts w:cstheme="minorHAnsi"/>
          <w:sz w:val="24"/>
          <w:szCs w:val="24"/>
        </w:rPr>
        <w:t xml:space="preserve">use staff and contractors </w:t>
      </w:r>
      <w:r w:rsidR="009353D5">
        <w:rPr>
          <w:rFonts w:cstheme="minorHAnsi"/>
          <w:sz w:val="24"/>
          <w:szCs w:val="24"/>
        </w:rPr>
        <w:t xml:space="preserve">to </w:t>
      </w:r>
      <w:r w:rsidRPr="0095227D">
        <w:rPr>
          <w:rFonts w:cstheme="minorHAnsi"/>
          <w:sz w:val="24"/>
          <w:szCs w:val="24"/>
        </w:rPr>
        <w:t xml:space="preserve">fill in the data gaps and submit final reports and a project application to FERC. </w:t>
      </w:r>
      <w:r w:rsidR="002B1913">
        <w:rPr>
          <w:rFonts w:cstheme="minorHAnsi"/>
          <w:sz w:val="24"/>
          <w:szCs w:val="24"/>
        </w:rPr>
        <w:t xml:space="preserve"> </w:t>
      </w:r>
      <w:r w:rsidR="00D85873">
        <w:rPr>
          <w:rFonts w:cstheme="minorHAnsi"/>
          <w:sz w:val="24"/>
          <w:szCs w:val="24"/>
        </w:rPr>
        <w:t xml:space="preserve">Submitting the application </w:t>
      </w:r>
      <w:r w:rsidR="00F9538E">
        <w:rPr>
          <w:rFonts w:cstheme="minorHAnsi"/>
          <w:sz w:val="24"/>
          <w:szCs w:val="24"/>
        </w:rPr>
        <w:t xml:space="preserve">in first-quarter 2017 </w:t>
      </w:r>
      <w:r w:rsidR="00D85873">
        <w:rPr>
          <w:rFonts w:cstheme="minorHAnsi"/>
          <w:sz w:val="24"/>
          <w:szCs w:val="24"/>
        </w:rPr>
        <w:t>assumes an “amicable transition” of project responsibilities from the producers to the state, AGDC President Keith Meyer reported to his board Nov. 10.</w:t>
      </w:r>
    </w:p>
    <w:p w:rsidR="0077500D" w:rsidRDefault="0077500D" w:rsidP="0095660C">
      <w:pPr>
        <w:autoSpaceDE w:val="0"/>
        <w:autoSpaceDN w:val="0"/>
        <w:adjustRightInd w:val="0"/>
        <w:spacing w:after="0" w:line="240" w:lineRule="auto"/>
        <w:rPr>
          <w:rFonts w:cstheme="minorHAnsi"/>
          <w:sz w:val="24"/>
          <w:szCs w:val="24"/>
        </w:rPr>
      </w:pPr>
    </w:p>
    <w:p w:rsidR="00576A63" w:rsidRDefault="0077500D" w:rsidP="0095660C">
      <w:pPr>
        <w:autoSpaceDE w:val="0"/>
        <w:autoSpaceDN w:val="0"/>
        <w:adjustRightInd w:val="0"/>
        <w:spacing w:after="0" w:line="240" w:lineRule="auto"/>
        <w:rPr>
          <w:rFonts w:cstheme="minorHAnsi"/>
          <w:sz w:val="24"/>
          <w:szCs w:val="24"/>
        </w:rPr>
      </w:pPr>
      <w:r>
        <w:rPr>
          <w:rFonts w:cstheme="minorHAnsi"/>
          <w:sz w:val="24"/>
          <w:szCs w:val="24"/>
        </w:rPr>
        <w:t>“</w:t>
      </w:r>
      <w:r w:rsidR="00576A63" w:rsidRPr="0095227D">
        <w:rPr>
          <w:rFonts w:cstheme="minorHAnsi"/>
          <w:sz w:val="24"/>
          <w:szCs w:val="24"/>
        </w:rPr>
        <w:t>No formal agreement is in place at this date, however AGDC is still targeting e</w:t>
      </w:r>
      <w:r>
        <w:rPr>
          <w:rFonts w:cstheme="minorHAnsi"/>
          <w:sz w:val="24"/>
          <w:szCs w:val="24"/>
        </w:rPr>
        <w:t>nd of year for full transition,” AGDC said in a prepared statement to a news media request this past week.</w:t>
      </w:r>
    </w:p>
    <w:p w:rsidR="0077500D" w:rsidRDefault="0077500D" w:rsidP="0095660C">
      <w:pPr>
        <w:autoSpaceDE w:val="0"/>
        <w:autoSpaceDN w:val="0"/>
        <w:adjustRightInd w:val="0"/>
        <w:spacing w:after="0" w:line="240" w:lineRule="auto"/>
        <w:rPr>
          <w:rFonts w:cstheme="minorHAnsi"/>
          <w:sz w:val="24"/>
          <w:szCs w:val="24"/>
        </w:rPr>
      </w:pPr>
    </w:p>
    <w:p w:rsidR="0077500D" w:rsidRDefault="0077500D" w:rsidP="0077500D">
      <w:pPr>
        <w:autoSpaceDE w:val="0"/>
        <w:autoSpaceDN w:val="0"/>
        <w:adjustRightInd w:val="0"/>
        <w:spacing w:after="120" w:line="240" w:lineRule="auto"/>
        <w:rPr>
          <w:rFonts w:cstheme="minorHAnsi"/>
          <w:sz w:val="24"/>
          <w:szCs w:val="24"/>
        </w:rPr>
      </w:pPr>
      <w:r>
        <w:rPr>
          <w:rFonts w:cstheme="minorHAnsi"/>
          <w:sz w:val="24"/>
          <w:szCs w:val="24"/>
        </w:rPr>
        <w:t xml:space="preserve">In addition to negotiating a transition agreement with the three companies, covering the data </w:t>
      </w:r>
      <w:r w:rsidR="00357CE0">
        <w:rPr>
          <w:rFonts w:cstheme="minorHAnsi"/>
          <w:sz w:val="24"/>
          <w:szCs w:val="24"/>
        </w:rPr>
        <w:t xml:space="preserve">from </w:t>
      </w:r>
      <w:r>
        <w:rPr>
          <w:rFonts w:cstheme="minorHAnsi"/>
          <w:sz w:val="24"/>
          <w:szCs w:val="24"/>
        </w:rPr>
        <w:t>several h</w:t>
      </w:r>
      <w:r w:rsidR="00357CE0">
        <w:rPr>
          <w:rFonts w:cstheme="minorHAnsi"/>
          <w:sz w:val="24"/>
          <w:szCs w:val="24"/>
        </w:rPr>
        <w:t>undred</w:t>
      </w:r>
      <w:r>
        <w:rPr>
          <w:rFonts w:cstheme="minorHAnsi"/>
          <w:sz w:val="24"/>
          <w:szCs w:val="24"/>
        </w:rPr>
        <w:t xml:space="preserve"> million dollars in environmental and engineering work completed the past four years, AGDC President Meyer told the board Nov. 10 two other agreements are needed to complete the transition to state control of the project:</w:t>
      </w:r>
    </w:p>
    <w:p w:rsidR="0077500D" w:rsidRPr="0077500D" w:rsidRDefault="00357CE0" w:rsidP="0077500D">
      <w:pPr>
        <w:pStyle w:val="ListParagraph"/>
        <w:numPr>
          <w:ilvl w:val="0"/>
          <w:numId w:val="3"/>
        </w:numPr>
        <w:autoSpaceDE w:val="0"/>
        <w:autoSpaceDN w:val="0"/>
        <w:adjustRightInd w:val="0"/>
        <w:spacing w:after="120" w:line="240" w:lineRule="auto"/>
        <w:contextualSpacing w:val="0"/>
        <w:rPr>
          <w:rFonts w:cstheme="minorHAnsi"/>
          <w:sz w:val="24"/>
          <w:szCs w:val="24"/>
        </w:rPr>
      </w:pPr>
      <w:r>
        <w:rPr>
          <w:rFonts w:cstheme="minorHAnsi"/>
          <w:sz w:val="24"/>
          <w:szCs w:val="24"/>
        </w:rPr>
        <w:lastRenderedPageBreak/>
        <w:t>A c</w:t>
      </w:r>
      <w:r w:rsidR="0077500D" w:rsidRPr="0077500D">
        <w:rPr>
          <w:rFonts w:cstheme="minorHAnsi"/>
          <w:sz w:val="24"/>
          <w:szCs w:val="24"/>
        </w:rPr>
        <w:t xml:space="preserve">onfidentiality agreement, governing what information might be restricted and setting out terms for the state to use </w:t>
      </w:r>
      <w:r>
        <w:rPr>
          <w:rFonts w:cstheme="minorHAnsi"/>
          <w:sz w:val="24"/>
          <w:szCs w:val="24"/>
        </w:rPr>
        <w:t>the</w:t>
      </w:r>
      <w:r w:rsidR="0077500D" w:rsidRPr="0077500D">
        <w:rPr>
          <w:rFonts w:cstheme="minorHAnsi"/>
          <w:sz w:val="24"/>
          <w:szCs w:val="24"/>
        </w:rPr>
        <w:t xml:space="preserve"> information.</w:t>
      </w:r>
    </w:p>
    <w:p w:rsidR="0077500D" w:rsidRDefault="0077500D" w:rsidP="0077500D">
      <w:pPr>
        <w:pStyle w:val="ListParagraph"/>
        <w:numPr>
          <w:ilvl w:val="0"/>
          <w:numId w:val="3"/>
        </w:numPr>
        <w:autoSpaceDE w:val="0"/>
        <w:autoSpaceDN w:val="0"/>
        <w:adjustRightInd w:val="0"/>
        <w:spacing w:after="0" w:line="240" w:lineRule="auto"/>
        <w:rPr>
          <w:rFonts w:cstheme="minorHAnsi"/>
          <w:sz w:val="24"/>
          <w:szCs w:val="24"/>
        </w:rPr>
      </w:pPr>
      <w:r w:rsidRPr="0077500D">
        <w:rPr>
          <w:rFonts w:cstheme="minorHAnsi"/>
          <w:sz w:val="24"/>
          <w:szCs w:val="24"/>
        </w:rPr>
        <w:t xml:space="preserve">A land-access agreement </w:t>
      </w:r>
      <w:r>
        <w:rPr>
          <w:rFonts w:cstheme="minorHAnsi"/>
          <w:sz w:val="24"/>
          <w:szCs w:val="24"/>
        </w:rPr>
        <w:t xml:space="preserve">for the almost 650 acres in Nikiski purchased by Alaska LNG LLC (ExxonMobil, BP and ConocoPhillips) for the plant site. </w:t>
      </w:r>
      <w:r w:rsidR="002B1913">
        <w:rPr>
          <w:rFonts w:cstheme="minorHAnsi"/>
          <w:sz w:val="24"/>
          <w:szCs w:val="24"/>
        </w:rPr>
        <w:t xml:space="preserve"> </w:t>
      </w:r>
      <w:r>
        <w:rPr>
          <w:rFonts w:cstheme="minorHAnsi"/>
          <w:sz w:val="24"/>
          <w:szCs w:val="24"/>
        </w:rPr>
        <w:t xml:space="preserve">The state was not a party to the land purchases but needs to show it has the right to the acreage to satisfy a FERC requirement that </w:t>
      </w:r>
      <w:r w:rsidR="009353D5">
        <w:rPr>
          <w:rFonts w:cstheme="minorHAnsi"/>
          <w:sz w:val="24"/>
          <w:szCs w:val="24"/>
        </w:rPr>
        <w:t>an</w:t>
      </w:r>
      <w:r>
        <w:rPr>
          <w:rFonts w:cstheme="minorHAnsi"/>
          <w:sz w:val="24"/>
          <w:szCs w:val="24"/>
        </w:rPr>
        <w:t xml:space="preserve"> applicant own, control or </w:t>
      </w:r>
      <w:r w:rsidR="00357CE0">
        <w:rPr>
          <w:rFonts w:cstheme="minorHAnsi"/>
          <w:sz w:val="24"/>
          <w:szCs w:val="24"/>
        </w:rPr>
        <w:t xml:space="preserve">hold </w:t>
      </w:r>
      <w:r>
        <w:rPr>
          <w:rFonts w:cstheme="minorHAnsi"/>
          <w:sz w:val="24"/>
          <w:szCs w:val="24"/>
        </w:rPr>
        <w:t xml:space="preserve">a right to project lands. </w:t>
      </w:r>
      <w:r w:rsidR="002B1913">
        <w:rPr>
          <w:rFonts w:cstheme="minorHAnsi"/>
          <w:sz w:val="24"/>
          <w:szCs w:val="24"/>
        </w:rPr>
        <w:t xml:space="preserve"> </w:t>
      </w:r>
      <w:r>
        <w:rPr>
          <w:rFonts w:cstheme="minorHAnsi"/>
          <w:sz w:val="24"/>
          <w:szCs w:val="24"/>
        </w:rPr>
        <w:t xml:space="preserve">The price paid for the parcels by Alaska LNG is not public information, though the borough’s assessed value of the acreage is more than $20 million. </w:t>
      </w:r>
      <w:r w:rsidR="002B1913">
        <w:rPr>
          <w:rFonts w:cstheme="minorHAnsi"/>
          <w:sz w:val="24"/>
          <w:szCs w:val="24"/>
        </w:rPr>
        <w:t xml:space="preserve"> </w:t>
      </w:r>
      <w:r>
        <w:rPr>
          <w:rFonts w:cstheme="minorHAnsi"/>
          <w:sz w:val="24"/>
          <w:szCs w:val="24"/>
        </w:rPr>
        <w:t>An additional 200 acres or more will be needed to complete the site acquisition.</w:t>
      </w:r>
    </w:p>
    <w:p w:rsidR="0077500D" w:rsidRDefault="0077500D" w:rsidP="0077500D">
      <w:pPr>
        <w:autoSpaceDE w:val="0"/>
        <w:autoSpaceDN w:val="0"/>
        <w:adjustRightInd w:val="0"/>
        <w:spacing w:after="0" w:line="240" w:lineRule="auto"/>
        <w:rPr>
          <w:rFonts w:cstheme="minorHAnsi"/>
          <w:sz w:val="24"/>
          <w:szCs w:val="24"/>
        </w:rPr>
      </w:pPr>
    </w:p>
    <w:p w:rsidR="0077500D" w:rsidRDefault="0077500D" w:rsidP="00F30772">
      <w:pPr>
        <w:autoSpaceDE w:val="0"/>
        <w:autoSpaceDN w:val="0"/>
        <w:adjustRightInd w:val="0"/>
        <w:spacing w:after="120" w:line="240" w:lineRule="auto"/>
        <w:rPr>
          <w:rFonts w:cstheme="minorHAnsi"/>
          <w:sz w:val="24"/>
          <w:szCs w:val="24"/>
        </w:rPr>
      </w:pPr>
      <w:r>
        <w:rPr>
          <w:rFonts w:cstheme="minorHAnsi"/>
          <w:sz w:val="24"/>
          <w:szCs w:val="24"/>
        </w:rPr>
        <w:t xml:space="preserve">In addition, the state needs to negotiate two more actions with the producers for AGDC to </w:t>
      </w:r>
      <w:r w:rsidR="00F30772">
        <w:rPr>
          <w:rFonts w:cstheme="minorHAnsi"/>
          <w:sz w:val="24"/>
          <w:szCs w:val="24"/>
        </w:rPr>
        <w:t xml:space="preserve">have everything in place for the state to </w:t>
      </w:r>
      <w:r w:rsidR="00357CE0">
        <w:rPr>
          <w:rFonts w:cstheme="minorHAnsi"/>
          <w:sz w:val="24"/>
          <w:szCs w:val="24"/>
        </w:rPr>
        <w:t>complete its takeover</w:t>
      </w:r>
      <w:r w:rsidR="00F30772">
        <w:rPr>
          <w:rFonts w:cstheme="minorHAnsi"/>
          <w:sz w:val="24"/>
          <w:szCs w:val="24"/>
        </w:rPr>
        <w:t>:</w:t>
      </w:r>
    </w:p>
    <w:p w:rsidR="00F30772" w:rsidRPr="00F30772" w:rsidRDefault="00F30772" w:rsidP="00F30772">
      <w:pPr>
        <w:pStyle w:val="ListParagraph"/>
        <w:numPr>
          <w:ilvl w:val="0"/>
          <w:numId w:val="4"/>
        </w:numPr>
        <w:autoSpaceDE w:val="0"/>
        <w:autoSpaceDN w:val="0"/>
        <w:adjustRightInd w:val="0"/>
        <w:spacing w:after="120" w:line="240" w:lineRule="auto"/>
        <w:contextualSpacing w:val="0"/>
        <w:rPr>
          <w:rFonts w:cstheme="minorHAnsi"/>
          <w:sz w:val="24"/>
          <w:szCs w:val="24"/>
        </w:rPr>
      </w:pPr>
      <w:r w:rsidRPr="00F30772">
        <w:rPr>
          <w:rFonts w:cstheme="minorHAnsi"/>
          <w:sz w:val="24"/>
          <w:szCs w:val="24"/>
        </w:rPr>
        <w:t>The project currently is in pre-file status at FERC, under the name of the state and all three producers.</w:t>
      </w:r>
      <w:r w:rsidR="002B1913">
        <w:rPr>
          <w:rFonts w:cstheme="minorHAnsi"/>
          <w:sz w:val="24"/>
          <w:szCs w:val="24"/>
        </w:rPr>
        <w:t xml:space="preserve"> </w:t>
      </w:r>
      <w:r w:rsidRPr="00F30772">
        <w:rPr>
          <w:rFonts w:cstheme="minorHAnsi"/>
          <w:sz w:val="24"/>
          <w:szCs w:val="24"/>
        </w:rPr>
        <w:t xml:space="preserve"> If the state is going to take over sole authority, the companies will need to notify FERC of their withdrawal and the agency will need to accept the state as the project lead.</w:t>
      </w:r>
    </w:p>
    <w:p w:rsidR="003F7023" w:rsidRDefault="00F30772" w:rsidP="003F7023">
      <w:pPr>
        <w:pStyle w:val="ListParagraph"/>
        <w:numPr>
          <w:ilvl w:val="0"/>
          <w:numId w:val="4"/>
        </w:numPr>
        <w:autoSpaceDE w:val="0"/>
        <w:autoSpaceDN w:val="0"/>
        <w:adjustRightInd w:val="0"/>
        <w:spacing w:after="0" w:line="240" w:lineRule="auto"/>
        <w:rPr>
          <w:rFonts w:cstheme="minorHAnsi"/>
          <w:sz w:val="24"/>
          <w:szCs w:val="24"/>
        </w:rPr>
      </w:pPr>
      <w:r>
        <w:rPr>
          <w:rFonts w:cstheme="minorHAnsi"/>
          <w:sz w:val="24"/>
          <w:szCs w:val="24"/>
        </w:rPr>
        <w:t xml:space="preserve">The </w:t>
      </w:r>
      <w:r w:rsidRPr="00F30772">
        <w:rPr>
          <w:rFonts w:cstheme="minorHAnsi"/>
          <w:sz w:val="24"/>
          <w:szCs w:val="24"/>
        </w:rPr>
        <w:t xml:space="preserve">U.S. Department of Energy </w:t>
      </w:r>
      <w:r>
        <w:rPr>
          <w:rFonts w:cstheme="minorHAnsi"/>
          <w:sz w:val="24"/>
          <w:szCs w:val="24"/>
        </w:rPr>
        <w:t xml:space="preserve">in 2015 granted conditional </w:t>
      </w:r>
      <w:r w:rsidRPr="00F30772">
        <w:rPr>
          <w:rFonts w:cstheme="minorHAnsi"/>
          <w:sz w:val="24"/>
          <w:szCs w:val="24"/>
        </w:rPr>
        <w:t xml:space="preserve">authority to </w:t>
      </w:r>
      <w:r>
        <w:rPr>
          <w:rFonts w:cstheme="minorHAnsi"/>
          <w:sz w:val="24"/>
          <w:szCs w:val="24"/>
        </w:rPr>
        <w:t xml:space="preserve">Alaska LNG Project LLC to </w:t>
      </w:r>
      <w:r w:rsidRPr="00F30772">
        <w:rPr>
          <w:rFonts w:cstheme="minorHAnsi"/>
          <w:sz w:val="24"/>
          <w:szCs w:val="24"/>
        </w:rPr>
        <w:t>export up to 20 million metric tons per year of LNG from the Nikiski plant</w:t>
      </w:r>
      <w:r>
        <w:rPr>
          <w:rFonts w:cstheme="minorHAnsi"/>
          <w:sz w:val="24"/>
          <w:szCs w:val="24"/>
        </w:rPr>
        <w:t xml:space="preserve">. </w:t>
      </w:r>
      <w:r w:rsidR="002B1913">
        <w:rPr>
          <w:rFonts w:cstheme="minorHAnsi"/>
          <w:sz w:val="24"/>
          <w:szCs w:val="24"/>
        </w:rPr>
        <w:t xml:space="preserve"> </w:t>
      </w:r>
      <w:r>
        <w:rPr>
          <w:rFonts w:cstheme="minorHAnsi"/>
          <w:sz w:val="24"/>
          <w:szCs w:val="24"/>
        </w:rPr>
        <w:t xml:space="preserve">The state is not a party to that export authorization; only the North Slope producers. </w:t>
      </w:r>
      <w:r w:rsidR="003F7023">
        <w:rPr>
          <w:rFonts w:cstheme="minorHAnsi"/>
          <w:sz w:val="24"/>
          <w:szCs w:val="24"/>
        </w:rPr>
        <w:t>At some point, AGDC and the companies would need to negotiate a change of control and submit the transfer to the Department of Energy for approval.</w:t>
      </w:r>
      <w:r w:rsidR="002B1913">
        <w:rPr>
          <w:rFonts w:cstheme="minorHAnsi"/>
          <w:sz w:val="24"/>
          <w:szCs w:val="24"/>
        </w:rPr>
        <w:t xml:space="preserve"> </w:t>
      </w:r>
      <w:r w:rsidR="003F7023">
        <w:rPr>
          <w:rFonts w:cstheme="minorHAnsi"/>
          <w:sz w:val="24"/>
          <w:szCs w:val="24"/>
        </w:rPr>
        <w:t xml:space="preserve"> The department would accept comments before </w:t>
      </w:r>
      <w:r w:rsidR="00F24AC6">
        <w:rPr>
          <w:rFonts w:cstheme="minorHAnsi"/>
          <w:sz w:val="24"/>
          <w:szCs w:val="24"/>
        </w:rPr>
        <w:t>acting</w:t>
      </w:r>
      <w:r w:rsidR="003F7023">
        <w:rPr>
          <w:rFonts w:cstheme="minorHAnsi"/>
          <w:sz w:val="24"/>
          <w:szCs w:val="24"/>
        </w:rPr>
        <w:t xml:space="preserve"> on the request. </w:t>
      </w:r>
      <w:r w:rsidR="002B1913">
        <w:rPr>
          <w:rFonts w:cstheme="minorHAnsi"/>
          <w:sz w:val="24"/>
          <w:szCs w:val="24"/>
        </w:rPr>
        <w:t xml:space="preserve"> </w:t>
      </w:r>
      <w:r w:rsidR="003F7023">
        <w:rPr>
          <w:rFonts w:cstheme="minorHAnsi"/>
          <w:sz w:val="24"/>
          <w:szCs w:val="24"/>
        </w:rPr>
        <w:t xml:space="preserve">The export authorization granted in 2015 is conditional </w:t>
      </w:r>
      <w:r w:rsidR="0078022B">
        <w:rPr>
          <w:rFonts w:cstheme="minorHAnsi"/>
          <w:sz w:val="24"/>
          <w:szCs w:val="24"/>
        </w:rPr>
        <w:t>upon</w:t>
      </w:r>
      <w:r w:rsidR="003F7023">
        <w:rPr>
          <w:rFonts w:cstheme="minorHAnsi"/>
          <w:sz w:val="24"/>
          <w:szCs w:val="24"/>
        </w:rPr>
        <w:t xml:space="preserve"> completion of the federal environmental review.</w:t>
      </w:r>
    </w:p>
    <w:p w:rsidR="003F7023" w:rsidRDefault="003F7023" w:rsidP="003F7023">
      <w:pPr>
        <w:autoSpaceDE w:val="0"/>
        <w:autoSpaceDN w:val="0"/>
        <w:adjustRightInd w:val="0"/>
        <w:spacing w:after="0" w:line="240" w:lineRule="auto"/>
        <w:rPr>
          <w:rFonts w:cstheme="minorHAnsi"/>
          <w:sz w:val="24"/>
          <w:szCs w:val="24"/>
        </w:rPr>
      </w:pPr>
    </w:p>
    <w:p w:rsidR="0078022B" w:rsidRDefault="0078022B" w:rsidP="003F7023">
      <w:pPr>
        <w:autoSpaceDE w:val="0"/>
        <w:autoSpaceDN w:val="0"/>
        <w:adjustRightInd w:val="0"/>
        <w:spacing w:after="0" w:line="240" w:lineRule="auto"/>
        <w:rPr>
          <w:rFonts w:cstheme="minorHAnsi"/>
          <w:sz w:val="24"/>
          <w:szCs w:val="24"/>
        </w:rPr>
      </w:pPr>
      <w:r>
        <w:rPr>
          <w:rFonts w:cstheme="minorHAnsi"/>
          <w:sz w:val="24"/>
          <w:szCs w:val="24"/>
        </w:rPr>
        <w:t xml:space="preserve">Other comments </w:t>
      </w:r>
      <w:r w:rsidR="00357CE0">
        <w:rPr>
          <w:rFonts w:cstheme="minorHAnsi"/>
          <w:sz w:val="24"/>
          <w:szCs w:val="24"/>
        </w:rPr>
        <w:t xml:space="preserve">this fall </w:t>
      </w:r>
      <w:r>
        <w:rPr>
          <w:rFonts w:cstheme="minorHAnsi"/>
          <w:sz w:val="24"/>
          <w:szCs w:val="24"/>
        </w:rPr>
        <w:t xml:space="preserve">from </w:t>
      </w:r>
      <w:r w:rsidR="00C228C8">
        <w:rPr>
          <w:rFonts w:cstheme="minorHAnsi"/>
          <w:sz w:val="24"/>
          <w:szCs w:val="24"/>
        </w:rPr>
        <w:t xml:space="preserve">the BLM and EPA </w:t>
      </w:r>
      <w:r>
        <w:rPr>
          <w:rFonts w:cstheme="minorHAnsi"/>
          <w:sz w:val="24"/>
          <w:szCs w:val="24"/>
        </w:rPr>
        <w:t>to the project sponsors included:</w:t>
      </w:r>
    </w:p>
    <w:p w:rsidR="0078022B" w:rsidRDefault="0078022B" w:rsidP="003F7023">
      <w:pPr>
        <w:autoSpaceDE w:val="0"/>
        <w:autoSpaceDN w:val="0"/>
        <w:adjustRightInd w:val="0"/>
        <w:spacing w:after="0" w:line="240" w:lineRule="auto"/>
        <w:rPr>
          <w:rFonts w:cstheme="minorHAnsi"/>
          <w:sz w:val="24"/>
          <w:szCs w:val="24"/>
        </w:rPr>
      </w:pPr>
    </w:p>
    <w:p w:rsidR="0078022B" w:rsidRPr="0078022B" w:rsidRDefault="0078022B" w:rsidP="0078022B">
      <w:pPr>
        <w:autoSpaceDE w:val="0"/>
        <w:autoSpaceDN w:val="0"/>
        <w:adjustRightInd w:val="0"/>
        <w:spacing w:after="120" w:line="240" w:lineRule="auto"/>
        <w:rPr>
          <w:rFonts w:cstheme="minorHAnsi"/>
          <w:b/>
          <w:sz w:val="24"/>
          <w:szCs w:val="24"/>
        </w:rPr>
      </w:pPr>
      <w:r w:rsidRPr="0078022B">
        <w:rPr>
          <w:rFonts w:cstheme="minorHAnsi"/>
          <w:b/>
          <w:sz w:val="24"/>
          <w:szCs w:val="24"/>
        </w:rPr>
        <w:t>Bureau of Land Management</w:t>
      </w:r>
    </w:p>
    <w:p w:rsidR="00A25CD6" w:rsidRPr="0078022B" w:rsidRDefault="00A25CD6" w:rsidP="0078022B">
      <w:pPr>
        <w:pStyle w:val="ListParagraph"/>
        <w:numPr>
          <w:ilvl w:val="0"/>
          <w:numId w:val="5"/>
        </w:numPr>
        <w:spacing w:after="120" w:line="240" w:lineRule="auto"/>
        <w:contextualSpacing w:val="0"/>
        <w:rPr>
          <w:sz w:val="24"/>
          <w:szCs w:val="24"/>
        </w:rPr>
      </w:pPr>
      <w:r w:rsidRPr="0078022B">
        <w:rPr>
          <w:sz w:val="24"/>
          <w:szCs w:val="24"/>
        </w:rPr>
        <w:t xml:space="preserve">The </w:t>
      </w:r>
      <w:r w:rsidR="0078022B" w:rsidRPr="0078022B">
        <w:rPr>
          <w:sz w:val="24"/>
          <w:szCs w:val="24"/>
        </w:rPr>
        <w:t>agency</w:t>
      </w:r>
      <w:r w:rsidRPr="0078022B">
        <w:rPr>
          <w:sz w:val="24"/>
          <w:szCs w:val="24"/>
        </w:rPr>
        <w:t xml:space="preserve"> wants to see more information </w:t>
      </w:r>
      <w:r w:rsidR="00357CE0">
        <w:rPr>
          <w:sz w:val="24"/>
          <w:szCs w:val="24"/>
        </w:rPr>
        <w:t>about</w:t>
      </w:r>
      <w:r w:rsidRPr="0078022B">
        <w:rPr>
          <w:sz w:val="24"/>
          <w:szCs w:val="24"/>
        </w:rPr>
        <w:t xml:space="preserve"> land clearing</w:t>
      </w:r>
      <w:r w:rsidR="0078022B" w:rsidRPr="0078022B">
        <w:rPr>
          <w:sz w:val="24"/>
          <w:szCs w:val="24"/>
        </w:rPr>
        <w:t xml:space="preserve"> on federal lands</w:t>
      </w:r>
      <w:r w:rsidRPr="0078022B">
        <w:rPr>
          <w:sz w:val="24"/>
          <w:szCs w:val="24"/>
        </w:rPr>
        <w:t xml:space="preserve">, </w:t>
      </w:r>
      <w:r w:rsidR="0078022B" w:rsidRPr="0078022B">
        <w:rPr>
          <w:sz w:val="24"/>
          <w:szCs w:val="24"/>
        </w:rPr>
        <w:t>particularly whether it c</w:t>
      </w:r>
      <w:r w:rsidRPr="0078022B">
        <w:rPr>
          <w:sz w:val="24"/>
          <w:szCs w:val="24"/>
        </w:rPr>
        <w:t>ould affect fire suppression and firefighting efforts along the pipeline route</w:t>
      </w:r>
      <w:r w:rsidR="0078022B" w:rsidRPr="0078022B">
        <w:rPr>
          <w:sz w:val="24"/>
          <w:szCs w:val="24"/>
        </w:rPr>
        <w:t xml:space="preserve">. </w:t>
      </w:r>
      <w:r w:rsidR="002B1913">
        <w:rPr>
          <w:sz w:val="24"/>
          <w:szCs w:val="24"/>
        </w:rPr>
        <w:t xml:space="preserve"> </w:t>
      </w:r>
      <w:r w:rsidR="0078022B" w:rsidRPr="0078022B">
        <w:rPr>
          <w:sz w:val="24"/>
          <w:szCs w:val="24"/>
        </w:rPr>
        <w:t xml:space="preserve">BLM also wants </w:t>
      </w:r>
      <w:r w:rsidRPr="0078022B">
        <w:rPr>
          <w:sz w:val="24"/>
          <w:szCs w:val="24"/>
        </w:rPr>
        <w:t>a discussion of “forest health prevention measures” during land clearing.</w:t>
      </w:r>
    </w:p>
    <w:p w:rsidR="00A25CD6" w:rsidRPr="0078022B" w:rsidRDefault="0078022B" w:rsidP="0078022B">
      <w:pPr>
        <w:pStyle w:val="ListParagraph"/>
        <w:numPr>
          <w:ilvl w:val="0"/>
          <w:numId w:val="5"/>
        </w:numPr>
        <w:spacing w:after="120" w:line="240" w:lineRule="auto"/>
        <w:contextualSpacing w:val="0"/>
        <w:rPr>
          <w:sz w:val="24"/>
          <w:szCs w:val="24"/>
        </w:rPr>
      </w:pPr>
      <w:r w:rsidRPr="0078022B">
        <w:rPr>
          <w:sz w:val="24"/>
          <w:szCs w:val="24"/>
        </w:rPr>
        <w:t>F</w:t>
      </w:r>
      <w:r w:rsidR="00A25CD6" w:rsidRPr="0078022B">
        <w:rPr>
          <w:sz w:val="24"/>
          <w:szCs w:val="24"/>
        </w:rPr>
        <w:t xml:space="preserve">ederal law requires the project to purchase and harvest any timber cleared from BLM-managed lands. </w:t>
      </w:r>
      <w:r w:rsidR="002B1913">
        <w:rPr>
          <w:sz w:val="24"/>
          <w:szCs w:val="24"/>
        </w:rPr>
        <w:t xml:space="preserve"> </w:t>
      </w:r>
      <w:r w:rsidR="00A25CD6" w:rsidRPr="0078022B">
        <w:rPr>
          <w:sz w:val="24"/>
          <w:szCs w:val="24"/>
        </w:rPr>
        <w:t>Though the draft resource reports sa</w:t>
      </w:r>
      <w:r w:rsidRPr="0078022B">
        <w:rPr>
          <w:sz w:val="24"/>
          <w:szCs w:val="24"/>
        </w:rPr>
        <w:t>id</w:t>
      </w:r>
      <w:r w:rsidR="00A25CD6" w:rsidRPr="0078022B">
        <w:rPr>
          <w:sz w:val="24"/>
          <w:szCs w:val="24"/>
        </w:rPr>
        <w:t xml:space="preserve"> efforts will be made “where practicable” to salvage any timber, BLM </w:t>
      </w:r>
      <w:r w:rsidR="00357CE0">
        <w:rPr>
          <w:sz w:val="24"/>
          <w:szCs w:val="24"/>
        </w:rPr>
        <w:t xml:space="preserve">said it </w:t>
      </w:r>
      <w:r w:rsidR="00A25CD6" w:rsidRPr="0078022B">
        <w:rPr>
          <w:sz w:val="24"/>
          <w:szCs w:val="24"/>
        </w:rPr>
        <w:t>wanted to remind the sponsors that approach is not acceptable and the project would need to pay for any timber.</w:t>
      </w:r>
    </w:p>
    <w:p w:rsidR="00A25CD6" w:rsidRPr="0078022B" w:rsidRDefault="00F24AC6" w:rsidP="0078022B">
      <w:pPr>
        <w:pStyle w:val="ListParagraph"/>
        <w:numPr>
          <w:ilvl w:val="0"/>
          <w:numId w:val="5"/>
        </w:numPr>
        <w:spacing w:after="120" w:line="240" w:lineRule="auto"/>
        <w:contextualSpacing w:val="0"/>
        <w:rPr>
          <w:sz w:val="24"/>
          <w:szCs w:val="24"/>
        </w:rPr>
      </w:pPr>
      <w:r w:rsidRPr="0078022B">
        <w:rPr>
          <w:sz w:val="24"/>
          <w:szCs w:val="24"/>
        </w:rPr>
        <w:t>To</w:t>
      </w:r>
      <w:r w:rsidR="0078022B" w:rsidRPr="0078022B">
        <w:rPr>
          <w:sz w:val="24"/>
          <w:szCs w:val="24"/>
        </w:rPr>
        <w:t xml:space="preserve"> avoid the risk of fuel spills </w:t>
      </w:r>
      <w:r w:rsidR="00357CE0">
        <w:rPr>
          <w:sz w:val="24"/>
          <w:szCs w:val="24"/>
        </w:rPr>
        <w:t>in</w:t>
      </w:r>
      <w:r w:rsidR="0078022B" w:rsidRPr="0078022B">
        <w:rPr>
          <w:sz w:val="24"/>
          <w:szCs w:val="24"/>
        </w:rPr>
        <w:t xml:space="preserve"> trucking </w:t>
      </w:r>
      <w:r w:rsidR="00384FE6">
        <w:rPr>
          <w:sz w:val="24"/>
          <w:szCs w:val="24"/>
        </w:rPr>
        <w:t>up to 7</w:t>
      </w:r>
      <w:r w:rsidR="00A25CD6" w:rsidRPr="0078022B">
        <w:rPr>
          <w:sz w:val="24"/>
          <w:szCs w:val="24"/>
        </w:rPr>
        <w:t xml:space="preserve"> million gallons of ultra-low diesel to the North Slope </w:t>
      </w:r>
      <w:r w:rsidR="00384FE6">
        <w:rPr>
          <w:sz w:val="24"/>
          <w:szCs w:val="24"/>
        </w:rPr>
        <w:t xml:space="preserve">per month </w:t>
      </w:r>
      <w:r w:rsidR="0078022B" w:rsidRPr="0078022B">
        <w:rPr>
          <w:sz w:val="24"/>
          <w:szCs w:val="24"/>
        </w:rPr>
        <w:t>for</w:t>
      </w:r>
      <w:r w:rsidR="00A25CD6" w:rsidRPr="0078022B">
        <w:rPr>
          <w:sz w:val="24"/>
          <w:szCs w:val="24"/>
        </w:rPr>
        <w:t xml:space="preserve"> use </w:t>
      </w:r>
      <w:r w:rsidR="00384FE6">
        <w:rPr>
          <w:sz w:val="24"/>
          <w:szCs w:val="24"/>
        </w:rPr>
        <w:t>at peak</w:t>
      </w:r>
      <w:r w:rsidR="00A25CD6" w:rsidRPr="0078022B">
        <w:rPr>
          <w:sz w:val="24"/>
          <w:szCs w:val="24"/>
        </w:rPr>
        <w:t xml:space="preserve"> construction, the BLM said “the applicant may want to consider” building a plant on the North Slope to produce the fuel. </w:t>
      </w:r>
      <w:r w:rsidR="002B1913">
        <w:rPr>
          <w:sz w:val="24"/>
          <w:szCs w:val="24"/>
        </w:rPr>
        <w:t xml:space="preserve"> </w:t>
      </w:r>
      <w:r w:rsidR="00A25CD6" w:rsidRPr="0078022B">
        <w:rPr>
          <w:sz w:val="24"/>
          <w:szCs w:val="24"/>
        </w:rPr>
        <w:t>“If not, then the EIS needs to include a thorough analysis of the risks of fuel spills, associated costs and potential mitigations associated with the expected increase in trucking of fuel on the Parks and Dalton highways.”</w:t>
      </w:r>
    </w:p>
    <w:p w:rsidR="00A25CD6" w:rsidRPr="0078022B" w:rsidRDefault="00A25CD6" w:rsidP="0078022B">
      <w:pPr>
        <w:pStyle w:val="ListParagraph"/>
        <w:numPr>
          <w:ilvl w:val="0"/>
          <w:numId w:val="5"/>
        </w:numPr>
        <w:spacing w:after="120" w:line="240" w:lineRule="auto"/>
        <w:contextualSpacing w:val="0"/>
        <w:rPr>
          <w:sz w:val="24"/>
          <w:szCs w:val="24"/>
        </w:rPr>
      </w:pPr>
      <w:r w:rsidRPr="0078022B">
        <w:rPr>
          <w:sz w:val="24"/>
          <w:szCs w:val="24"/>
        </w:rPr>
        <w:lastRenderedPageBreak/>
        <w:t xml:space="preserve">The BLM also cautioned that while the reports look at the impacts on fish and wildlife stocks harvested by subsistence users, there is more to consider. </w:t>
      </w:r>
      <w:r w:rsidR="002B1913">
        <w:rPr>
          <w:sz w:val="24"/>
          <w:szCs w:val="24"/>
        </w:rPr>
        <w:t xml:space="preserve"> </w:t>
      </w:r>
      <w:r w:rsidRPr="0078022B">
        <w:rPr>
          <w:sz w:val="24"/>
          <w:szCs w:val="24"/>
        </w:rPr>
        <w:t xml:space="preserve">“Large crews of workers in an area could inadvertently wipe out a berry crop or displace wildlife without realizing the impact to subsistence users.” </w:t>
      </w:r>
      <w:r w:rsidR="002B1913">
        <w:rPr>
          <w:sz w:val="24"/>
          <w:szCs w:val="24"/>
        </w:rPr>
        <w:t xml:space="preserve"> </w:t>
      </w:r>
      <w:r w:rsidRPr="0078022B">
        <w:rPr>
          <w:sz w:val="24"/>
          <w:szCs w:val="24"/>
        </w:rPr>
        <w:t xml:space="preserve">The BLM added, “Subsistence use of firewood and timber is a hot issue in the Dalton </w:t>
      </w:r>
      <w:r w:rsidR="00357CE0">
        <w:rPr>
          <w:sz w:val="24"/>
          <w:szCs w:val="24"/>
        </w:rPr>
        <w:t xml:space="preserve">(Highway) </w:t>
      </w:r>
      <w:r w:rsidRPr="0078022B">
        <w:rPr>
          <w:sz w:val="24"/>
          <w:szCs w:val="24"/>
        </w:rPr>
        <w:t>Corridor.”</w:t>
      </w:r>
    </w:p>
    <w:p w:rsidR="00A25CD6" w:rsidRDefault="00A25CD6" w:rsidP="00A25CD6">
      <w:pPr>
        <w:pStyle w:val="ListParagraph"/>
        <w:numPr>
          <w:ilvl w:val="0"/>
          <w:numId w:val="5"/>
        </w:numPr>
        <w:spacing w:after="0" w:line="240" w:lineRule="auto"/>
        <w:rPr>
          <w:sz w:val="24"/>
          <w:szCs w:val="24"/>
        </w:rPr>
      </w:pPr>
      <w:r w:rsidRPr="0078022B">
        <w:rPr>
          <w:sz w:val="24"/>
          <w:szCs w:val="24"/>
        </w:rPr>
        <w:t xml:space="preserve">In sharing its concerns over permafrost, vegetation and wildlife habitat, the BLM said it expects “significant localized impacts on the vegetation community and wildlife habitat within 100 meters” of any gravel pad installed as part of the project. </w:t>
      </w:r>
      <w:r w:rsidR="002B1913">
        <w:rPr>
          <w:sz w:val="24"/>
          <w:szCs w:val="24"/>
        </w:rPr>
        <w:t xml:space="preserve"> </w:t>
      </w:r>
      <w:r w:rsidRPr="0078022B">
        <w:rPr>
          <w:sz w:val="24"/>
          <w:szCs w:val="24"/>
        </w:rPr>
        <w:t xml:space="preserve">As such, the BLM asks whether engineering techniques, such as insulating foam pads beneath gravel work areas, </w:t>
      </w:r>
      <w:r w:rsidR="0078022B">
        <w:rPr>
          <w:sz w:val="24"/>
          <w:szCs w:val="24"/>
        </w:rPr>
        <w:t xml:space="preserve">would </w:t>
      </w:r>
      <w:r w:rsidRPr="0078022B">
        <w:rPr>
          <w:sz w:val="24"/>
          <w:szCs w:val="24"/>
        </w:rPr>
        <w:t>be used to minimize impacts to permafrost and wildlife habitat.</w:t>
      </w:r>
    </w:p>
    <w:p w:rsidR="00A25CD6" w:rsidRDefault="00A25CD6" w:rsidP="00A25CD6">
      <w:pPr>
        <w:spacing w:after="0" w:line="240" w:lineRule="auto"/>
        <w:rPr>
          <w:sz w:val="24"/>
          <w:szCs w:val="24"/>
        </w:rPr>
      </w:pPr>
    </w:p>
    <w:p w:rsidR="00A25CD6" w:rsidRPr="0078022B" w:rsidRDefault="0078022B" w:rsidP="0078022B">
      <w:pPr>
        <w:spacing w:after="120" w:line="240" w:lineRule="auto"/>
        <w:rPr>
          <w:b/>
          <w:sz w:val="24"/>
          <w:szCs w:val="24"/>
        </w:rPr>
      </w:pPr>
      <w:r w:rsidRPr="0078022B">
        <w:rPr>
          <w:b/>
          <w:sz w:val="24"/>
          <w:szCs w:val="24"/>
        </w:rPr>
        <w:t>Environmental Protection Agency</w:t>
      </w:r>
    </w:p>
    <w:p w:rsidR="00A25CD6" w:rsidRPr="00C228C8" w:rsidRDefault="00C228C8" w:rsidP="00C228C8">
      <w:pPr>
        <w:pStyle w:val="ListParagraph"/>
        <w:numPr>
          <w:ilvl w:val="0"/>
          <w:numId w:val="6"/>
        </w:numPr>
        <w:spacing w:after="120" w:line="240" w:lineRule="auto"/>
        <w:contextualSpacing w:val="0"/>
        <w:rPr>
          <w:sz w:val="24"/>
          <w:szCs w:val="24"/>
        </w:rPr>
      </w:pPr>
      <w:r>
        <w:rPr>
          <w:sz w:val="24"/>
          <w:szCs w:val="24"/>
        </w:rPr>
        <w:t xml:space="preserve">The EPA </w:t>
      </w:r>
      <w:r w:rsidR="00A25CD6" w:rsidRPr="0078022B">
        <w:rPr>
          <w:sz w:val="24"/>
          <w:szCs w:val="24"/>
        </w:rPr>
        <w:t xml:space="preserve">recommended that the </w:t>
      </w:r>
      <w:r>
        <w:rPr>
          <w:sz w:val="24"/>
          <w:szCs w:val="24"/>
        </w:rPr>
        <w:t>environmental</w:t>
      </w:r>
      <w:r w:rsidR="00A25CD6" w:rsidRPr="0078022B">
        <w:rPr>
          <w:sz w:val="24"/>
          <w:szCs w:val="24"/>
        </w:rPr>
        <w:t xml:space="preserve"> reports “evaluate project abandonment, decommissioning, rehabilitation and restoration” of the landscape at the end of the project life. </w:t>
      </w:r>
      <w:r w:rsidR="002B1913">
        <w:rPr>
          <w:sz w:val="24"/>
          <w:szCs w:val="24"/>
        </w:rPr>
        <w:t xml:space="preserve"> </w:t>
      </w:r>
      <w:r w:rsidR="00A25CD6" w:rsidRPr="0078022B">
        <w:rPr>
          <w:sz w:val="24"/>
          <w:szCs w:val="24"/>
        </w:rPr>
        <w:t>The agency also asked for more information on removal and restoration efforts planned after temporary facilities, such as construction</w:t>
      </w:r>
      <w:r w:rsidR="00357CE0">
        <w:rPr>
          <w:sz w:val="24"/>
          <w:szCs w:val="24"/>
        </w:rPr>
        <w:t xml:space="preserve"> access roads</w:t>
      </w:r>
      <w:r w:rsidR="00A25CD6" w:rsidRPr="0078022B">
        <w:rPr>
          <w:sz w:val="24"/>
          <w:szCs w:val="24"/>
        </w:rPr>
        <w:t>, are removed.</w:t>
      </w:r>
    </w:p>
    <w:p w:rsidR="00A25CD6" w:rsidRPr="0078022B" w:rsidRDefault="00A25CD6" w:rsidP="0078022B">
      <w:pPr>
        <w:pStyle w:val="ListParagraph"/>
        <w:numPr>
          <w:ilvl w:val="0"/>
          <w:numId w:val="6"/>
        </w:numPr>
        <w:spacing w:after="120" w:line="240" w:lineRule="auto"/>
        <w:contextualSpacing w:val="0"/>
        <w:rPr>
          <w:sz w:val="24"/>
          <w:szCs w:val="24"/>
        </w:rPr>
      </w:pPr>
      <w:r w:rsidRPr="0078022B">
        <w:rPr>
          <w:sz w:val="24"/>
          <w:szCs w:val="24"/>
        </w:rPr>
        <w:t xml:space="preserve">Regardless of the emissions </w:t>
      </w:r>
      <w:r w:rsidR="00357CE0">
        <w:rPr>
          <w:sz w:val="24"/>
          <w:szCs w:val="24"/>
        </w:rPr>
        <w:t xml:space="preserve">directly </w:t>
      </w:r>
      <w:r w:rsidRPr="0078022B">
        <w:rPr>
          <w:sz w:val="24"/>
          <w:szCs w:val="24"/>
        </w:rPr>
        <w:t>related to</w:t>
      </w:r>
      <w:r w:rsidR="00357CE0">
        <w:rPr>
          <w:sz w:val="24"/>
          <w:szCs w:val="24"/>
        </w:rPr>
        <w:t xml:space="preserve"> the project, the EPA recommended</w:t>
      </w:r>
      <w:r w:rsidRPr="0078022B">
        <w:rPr>
          <w:sz w:val="24"/>
          <w:szCs w:val="24"/>
        </w:rPr>
        <w:t xml:space="preserve"> that the reports </w:t>
      </w:r>
      <w:r w:rsidR="00357CE0">
        <w:rPr>
          <w:sz w:val="24"/>
          <w:szCs w:val="24"/>
        </w:rPr>
        <w:t xml:space="preserve">also </w:t>
      </w:r>
      <w:r w:rsidRPr="0078022B">
        <w:rPr>
          <w:sz w:val="24"/>
          <w:szCs w:val="24"/>
        </w:rPr>
        <w:t>describe potential environmental changes from climate change that could occur in the project area.</w:t>
      </w:r>
    </w:p>
    <w:p w:rsidR="00A25CD6" w:rsidRPr="0078022B" w:rsidRDefault="00A25CD6" w:rsidP="0078022B">
      <w:pPr>
        <w:pStyle w:val="ListParagraph"/>
        <w:numPr>
          <w:ilvl w:val="0"/>
          <w:numId w:val="6"/>
        </w:numPr>
        <w:spacing w:after="0" w:line="240" w:lineRule="auto"/>
        <w:rPr>
          <w:sz w:val="24"/>
          <w:szCs w:val="24"/>
        </w:rPr>
      </w:pPr>
      <w:r w:rsidRPr="0078022B">
        <w:rPr>
          <w:sz w:val="24"/>
          <w:szCs w:val="24"/>
        </w:rPr>
        <w:t>And the EPA would like to see more information on mitigation measures to reduce the project’s greenhouse-gas emissions, such as the use of natural gas instead of diesel to fuel the equipment, dredges and barges used during construction.</w:t>
      </w:r>
    </w:p>
    <w:p w:rsidR="00A25CD6" w:rsidRDefault="00A25CD6" w:rsidP="00A25CD6">
      <w:pPr>
        <w:spacing w:after="0" w:line="240" w:lineRule="auto"/>
        <w:rPr>
          <w:sz w:val="24"/>
          <w:szCs w:val="24"/>
        </w:rPr>
      </w:pPr>
    </w:p>
    <w:sectPr w:rsidR="00A25C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DA3" w:rsidRDefault="006E5DA3" w:rsidP="006E5DA3">
      <w:pPr>
        <w:spacing w:after="0" w:line="240" w:lineRule="auto"/>
      </w:pPr>
      <w:r>
        <w:separator/>
      </w:r>
    </w:p>
  </w:endnote>
  <w:endnote w:type="continuationSeparator" w:id="0">
    <w:p w:rsidR="006E5DA3" w:rsidRDefault="006E5DA3" w:rsidP="006E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A3" w:rsidRDefault="006E5D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865190"/>
      <w:docPartObj>
        <w:docPartGallery w:val="Page Numbers (Bottom of Page)"/>
        <w:docPartUnique/>
      </w:docPartObj>
    </w:sdtPr>
    <w:sdtEndPr>
      <w:rPr>
        <w:color w:val="7F7F7F" w:themeColor="background1" w:themeShade="7F"/>
        <w:spacing w:val="60"/>
      </w:rPr>
    </w:sdtEndPr>
    <w:sdtContent>
      <w:p w:rsidR="00C8707B" w:rsidRDefault="00C8707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rsidR="006E5DA3" w:rsidRDefault="006E5DA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A3" w:rsidRDefault="006E5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DA3" w:rsidRDefault="006E5DA3" w:rsidP="006E5DA3">
      <w:pPr>
        <w:spacing w:after="0" w:line="240" w:lineRule="auto"/>
      </w:pPr>
      <w:r>
        <w:separator/>
      </w:r>
    </w:p>
  </w:footnote>
  <w:footnote w:type="continuationSeparator" w:id="0">
    <w:p w:rsidR="006E5DA3" w:rsidRDefault="006E5DA3" w:rsidP="006E5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A3" w:rsidRDefault="006E5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A3" w:rsidRDefault="006E5D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A3" w:rsidRDefault="006E5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7DC5"/>
    <w:multiLevelType w:val="hybridMultilevel"/>
    <w:tmpl w:val="A962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643A2"/>
    <w:multiLevelType w:val="hybridMultilevel"/>
    <w:tmpl w:val="DCF0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8458A"/>
    <w:multiLevelType w:val="multilevel"/>
    <w:tmpl w:val="E0B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871D3"/>
    <w:multiLevelType w:val="hybridMultilevel"/>
    <w:tmpl w:val="F734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B36DD"/>
    <w:multiLevelType w:val="hybridMultilevel"/>
    <w:tmpl w:val="02C6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77933"/>
    <w:multiLevelType w:val="hybridMultilevel"/>
    <w:tmpl w:val="FAF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2E7BC2"/>
    <w:multiLevelType w:val="hybridMultilevel"/>
    <w:tmpl w:val="090A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16"/>
    <w:rsid w:val="00020287"/>
    <w:rsid w:val="000378B3"/>
    <w:rsid w:val="000A6867"/>
    <w:rsid w:val="000F1C54"/>
    <w:rsid w:val="00166CF3"/>
    <w:rsid w:val="001E5006"/>
    <w:rsid w:val="0024377E"/>
    <w:rsid w:val="002B1913"/>
    <w:rsid w:val="00357CE0"/>
    <w:rsid w:val="003671E4"/>
    <w:rsid w:val="00384FE6"/>
    <w:rsid w:val="003A1F14"/>
    <w:rsid w:val="003F7023"/>
    <w:rsid w:val="00576A63"/>
    <w:rsid w:val="00590FDA"/>
    <w:rsid w:val="005A2B98"/>
    <w:rsid w:val="005E6E00"/>
    <w:rsid w:val="00653C40"/>
    <w:rsid w:val="006E1DB6"/>
    <w:rsid w:val="006E5DA3"/>
    <w:rsid w:val="0077500D"/>
    <w:rsid w:val="0078022B"/>
    <w:rsid w:val="007B456C"/>
    <w:rsid w:val="009353D5"/>
    <w:rsid w:val="0095227D"/>
    <w:rsid w:val="00954100"/>
    <w:rsid w:val="0095660C"/>
    <w:rsid w:val="009D70C9"/>
    <w:rsid w:val="00A25CD6"/>
    <w:rsid w:val="00A6203F"/>
    <w:rsid w:val="00B07D29"/>
    <w:rsid w:val="00B3405B"/>
    <w:rsid w:val="00B551B0"/>
    <w:rsid w:val="00B75885"/>
    <w:rsid w:val="00BB56E5"/>
    <w:rsid w:val="00C06FF6"/>
    <w:rsid w:val="00C10CD4"/>
    <w:rsid w:val="00C228C8"/>
    <w:rsid w:val="00C8707B"/>
    <w:rsid w:val="00D123E0"/>
    <w:rsid w:val="00D46A3E"/>
    <w:rsid w:val="00D5426A"/>
    <w:rsid w:val="00D85873"/>
    <w:rsid w:val="00DC0B19"/>
    <w:rsid w:val="00E43216"/>
    <w:rsid w:val="00F24AC6"/>
    <w:rsid w:val="00F30772"/>
    <w:rsid w:val="00F50041"/>
    <w:rsid w:val="00F9538E"/>
    <w:rsid w:val="00FA5D9E"/>
    <w:rsid w:val="00FA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4B33F-DED6-4B08-954C-8F7946F5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03F"/>
    <w:rPr>
      <w:color w:val="0000FF" w:themeColor="hyperlink"/>
      <w:u w:val="single"/>
    </w:rPr>
  </w:style>
  <w:style w:type="paragraph" w:styleId="ListParagraph">
    <w:name w:val="List Paragraph"/>
    <w:basedOn w:val="Normal"/>
    <w:uiPriority w:val="34"/>
    <w:qFormat/>
    <w:rsid w:val="006E1DB6"/>
    <w:pPr>
      <w:ind w:left="720"/>
      <w:contextualSpacing/>
    </w:pPr>
  </w:style>
  <w:style w:type="paragraph" w:styleId="Header">
    <w:name w:val="header"/>
    <w:basedOn w:val="Normal"/>
    <w:link w:val="HeaderChar"/>
    <w:uiPriority w:val="99"/>
    <w:unhideWhenUsed/>
    <w:rsid w:val="006E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DA3"/>
  </w:style>
  <w:style w:type="paragraph" w:styleId="Footer">
    <w:name w:val="footer"/>
    <w:basedOn w:val="Normal"/>
    <w:link w:val="FooterChar"/>
    <w:uiPriority w:val="99"/>
    <w:unhideWhenUsed/>
    <w:rsid w:val="006E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939627">
      <w:bodyDiv w:val="1"/>
      <w:marLeft w:val="0"/>
      <w:marRight w:val="0"/>
      <w:marTop w:val="0"/>
      <w:marBottom w:val="0"/>
      <w:divBdr>
        <w:top w:val="none" w:sz="0" w:space="0" w:color="auto"/>
        <w:left w:val="none" w:sz="0" w:space="0" w:color="auto"/>
        <w:bottom w:val="none" w:sz="0" w:space="0" w:color="auto"/>
        <w:right w:val="none" w:sz="0" w:space="0" w:color="auto"/>
      </w:divBdr>
      <w:divsChild>
        <w:div w:id="1060403874">
          <w:marLeft w:val="0"/>
          <w:marRight w:val="0"/>
          <w:marTop w:val="0"/>
          <w:marBottom w:val="0"/>
          <w:divBdr>
            <w:top w:val="none" w:sz="0" w:space="0" w:color="auto"/>
            <w:left w:val="none" w:sz="0" w:space="0" w:color="auto"/>
            <w:bottom w:val="none" w:sz="0" w:space="0" w:color="auto"/>
            <w:right w:val="none" w:sz="0" w:space="0" w:color="auto"/>
          </w:divBdr>
          <w:divsChild>
            <w:div w:id="1895964042">
              <w:marLeft w:val="0"/>
              <w:marRight w:val="0"/>
              <w:marTop w:val="0"/>
              <w:marBottom w:val="0"/>
              <w:divBdr>
                <w:top w:val="none" w:sz="0" w:space="0" w:color="auto"/>
                <w:left w:val="none" w:sz="0" w:space="0" w:color="auto"/>
                <w:bottom w:val="none" w:sz="0" w:space="0" w:color="auto"/>
                <w:right w:val="none" w:sz="0" w:space="0" w:color="auto"/>
              </w:divBdr>
              <w:divsChild>
                <w:div w:id="1030030032">
                  <w:marLeft w:val="0"/>
                  <w:marRight w:val="0"/>
                  <w:marTop w:val="0"/>
                  <w:marBottom w:val="0"/>
                  <w:divBdr>
                    <w:top w:val="none" w:sz="0" w:space="0" w:color="auto"/>
                    <w:left w:val="none" w:sz="0" w:space="0" w:color="auto"/>
                    <w:bottom w:val="none" w:sz="0" w:space="0" w:color="auto"/>
                    <w:right w:val="none" w:sz="0" w:space="0" w:color="auto"/>
                  </w:divBdr>
                  <w:divsChild>
                    <w:div w:id="10556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rsily@kpb.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644ED-F4D4-41EF-A064-4C1DC9E3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13035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Persily, Larry</dc:creator>
  <cp:lastModifiedBy>Ed M. Kazzimir</cp:lastModifiedBy>
  <cp:revision>5</cp:revision>
  <cp:lastPrinted>2016-11-15T03:50:00Z</cp:lastPrinted>
  <dcterms:created xsi:type="dcterms:W3CDTF">2016-11-15T03:51:00Z</dcterms:created>
  <dcterms:modified xsi:type="dcterms:W3CDTF">2016-11-22T20:42:00Z</dcterms:modified>
</cp:coreProperties>
</file>