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B44FF" w14:textId="22C8AA04" w:rsidR="00155A01" w:rsidRPr="00AA24D3" w:rsidRDefault="00841D74" w:rsidP="008D20FC">
      <w:pPr>
        <w:spacing w:after="0" w:line="240" w:lineRule="auto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State</w:t>
      </w:r>
      <w:r w:rsidR="00BF7E4E">
        <w:rPr>
          <w:b/>
          <w:sz w:val="32"/>
          <w:szCs w:val="24"/>
        </w:rPr>
        <w:t xml:space="preserve"> </w:t>
      </w:r>
      <w:r w:rsidR="00375379">
        <w:rPr>
          <w:b/>
          <w:sz w:val="32"/>
          <w:szCs w:val="24"/>
        </w:rPr>
        <w:t xml:space="preserve">nearing the end of </w:t>
      </w:r>
      <w:r>
        <w:rPr>
          <w:b/>
          <w:sz w:val="32"/>
          <w:szCs w:val="24"/>
        </w:rPr>
        <w:t xml:space="preserve">project </w:t>
      </w:r>
      <w:r w:rsidR="00375379">
        <w:rPr>
          <w:b/>
          <w:sz w:val="32"/>
          <w:szCs w:val="24"/>
        </w:rPr>
        <w:t>information owed to FERC</w:t>
      </w:r>
    </w:p>
    <w:p w14:paraId="6A1D9040" w14:textId="77777777" w:rsidR="00FD4D72" w:rsidRPr="008D20FC" w:rsidRDefault="00FD4D72" w:rsidP="008D20FC">
      <w:pPr>
        <w:spacing w:after="0" w:line="240" w:lineRule="auto"/>
        <w:rPr>
          <w:sz w:val="24"/>
          <w:szCs w:val="24"/>
        </w:rPr>
      </w:pPr>
    </w:p>
    <w:p w14:paraId="706ED605" w14:textId="7FF27BFE" w:rsidR="00EA1A43" w:rsidRPr="008D20FC" w:rsidRDefault="00EA1A43" w:rsidP="008D20FC">
      <w:pPr>
        <w:spacing w:after="0" w:line="240" w:lineRule="auto"/>
        <w:rPr>
          <w:sz w:val="24"/>
          <w:szCs w:val="24"/>
        </w:rPr>
      </w:pPr>
      <w:r w:rsidRPr="008D20FC">
        <w:rPr>
          <w:sz w:val="24"/>
          <w:szCs w:val="24"/>
        </w:rPr>
        <w:t>By</w:t>
      </w:r>
      <w:r w:rsidR="00073423" w:rsidRPr="008D20FC">
        <w:rPr>
          <w:sz w:val="24"/>
          <w:szCs w:val="24"/>
        </w:rPr>
        <w:t xml:space="preserve"> </w:t>
      </w:r>
      <w:r w:rsidRPr="008D20FC">
        <w:rPr>
          <w:sz w:val="24"/>
          <w:szCs w:val="24"/>
        </w:rPr>
        <w:t>Larry</w:t>
      </w:r>
      <w:r w:rsidR="00073423" w:rsidRPr="008D20FC">
        <w:rPr>
          <w:sz w:val="24"/>
          <w:szCs w:val="24"/>
        </w:rPr>
        <w:t xml:space="preserve"> </w:t>
      </w:r>
      <w:proofErr w:type="spellStart"/>
      <w:r w:rsidRPr="008D20FC">
        <w:rPr>
          <w:sz w:val="24"/>
          <w:szCs w:val="24"/>
        </w:rPr>
        <w:t>Persily</w:t>
      </w:r>
      <w:proofErr w:type="spellEnd"/>
      <w:r w:rsidR="00073423" w:rsidRPr="008D20FC">
        <w:rPr>
          <w:sz w:val="24"/>
          <w:szCs w:val="24"/>
        </w:rPr>
        <w:t xml:space="preserve"> </w:t>
      </w:r>
      <w:hyperlink r:id="rId8" w:history="1">
        <w:r w:rsidRPr="008D20FC">
          <w:rPr>
            <w:sz w:val="24"/>
            <w:szCs w:val="24"/>
            <w:u w:val="single"/>
          </w:rPr>
          <w:t>paper@alaskan.com</w:t>
        </w:r>
      </w:hyperlink>
    </w:p>
    <w:p w14:paraId="6715740D" w14:textId="41529780" w:rsidR="00EA1A43" w:rsidRPr="008D20FC" w:rsidRDefault="000C723A" w:rsidP="008D20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3E7228">
        <w:rPr>
          <w:sz w:val="24"/>
          <w:szCs w:val="24"/>
        </w:rPr>
        <w:t>7</w:t>
      </w:r>
      <w:r w:rsidR="00070AC4" w:rsidRPr="008D20FC">
        <w:rPr>
          <w:sz w:val="24"/>
          <w:szCs w:val="24"/>
        </w:rPr>
        <w:t>,</w:t>
      </w:r>
      <w:r w:rsidR="00073423" w:rsidRPr="008D20FC">
        <w:rPr>
          <w:sz w:val="24"/>
          <w:szCs w:val="24"/>
        </w:rPr>
        <w:t xml:space="preserve"> </w:t>
      </w:r>
      <w:r w:rsidR="00DD3BC4" w:rsidRPr="008D20FC">
        <w:rPr>
          <w:sz w:val="24"/>
          <w:szCs w:val="24"/>
        </w:rPr>
        <w:t>2019</w:t>
      </w:r>
    </w:p>
    <w:p w14:paraId="47F692CC" w14:textId="4B292FDC" w:rsidR="003527AC" w:rsidRDefault="003527AC" w:rsidP="008D20FC">
      <w:pPr>
        <w:spacing w:after="0" w:line="240" w:lineRule="auto"/>
        <w:rPr>
          <w:sz w:val="24"/>
          <w:szCs w:val="24"/>
        </w:rPr>
      </w:pPr>
    </w:p>
    <w:p w14:paraId="061DE058" w14:textId="6FFFCDDB" w:rsidR="000318F6" w:rsidRDefault="00856335" w:rsidP="008D20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The Alaska </w:t>
      </w:r>
      <w:proofErr w:type="spellStart"/>
      <w:r>
        <w:rPr>
          <w:sz w:val="24"/>
          <w:szCs w:val="24"/>
        </w:rPr>
        <w:t>Gasline</w:t>
      </w:r>
      <w:proofErr w:type="spellEnd"/>
      <w:r>
        <w:rPr>
          <w:sz w:val="24"/>
          <w:szCs w:val="24"/>
        </w:rPr>
        <w:t xml:space="preserve"> Development Corp. continues to whittle down the information it owes federal regulators for the </w:t>
      </w:r>
      <w:r w:rsidR="00CD5D49">
        <w:rPr>
          <w:sz w:val="24"/>
          <w:szCs w:val="24"/>
        </w:rPr>
        <w:t xml:space="preserve">Alaska LNG </w:t>
      </w:r>
      <w:r>
        <w:rPr>
          <w:sz w:val="24"/>
          <w:szCs w:val="24"/>
        </w:rPr>
        <w:t xml:space="preserve">project’s environmental impact statement, which is due out </w:t>
      </w:r>
      <w:r w:rsidR="00E4413C">
        <w:rPr>
          <w:sz w:val="24"/>
          <w:szCs w:val="24"/>
        </w:rPr>
        <w:t xml:space="preserve">as a draft </w:t>
      </w:r>
      <w:r>
        <w:rPr>
          <w:sz w:val="24"/>
          <w:szCs w:val="24"/>
        </w:rPr>
        <w:t>sometime in June.</w:t>
      </w:r>
    </w:p>
    <w:p w14:paraId="1563501D" w14:textId="27B24357" w:rsidR="00856335" w:rsidRDefault="00856335" w:rsidP="008D20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D5D49">
        <w:rPr>
          <w:sz w:val="24"/>
          <w:szCs w:val="24"/>
        </w:rPr>
        <w:t>The state-funded public corporation submitted three batches of responses to the Federal Energy Regulatory Commission on May 3</w:t>
      </w:r>
      <w:r w:rsidR="00841D74">
        <w:rPr>
          <w:sz w:val="24"/>
          <w:szCs w:val="24"/>
        </w:rPr>
        <w:t xml:space="preserve"> — totaling more than 300 pages — </w:t>
      </w:r>
      <w:r w:rsidR="00CD5D49">
        <w:rPr>
          <w:sz w:val="24"/>
          <w:szCs w:val="24"/>
        </w:rPr>
        <w:t>answer</w:t>
      </w:r>
      <w:r w:rsidR="00841D74">
        <w:rPr>
          <w:sz w:val="24"/>
          <w:szCs w:val="24"/>
        </w:rPr>
        <w:t xml:space="preserve">ing </w:t>
      </w:r>
      <w:r w:rsidR="00CD5D49">
        <w:rPr>
          <w:sz w:val="24"/>
          <w:szCs w:val="24"/>
        </w:rPr>
        <w:t xml:space="preserve">dozens of requests </w:t>
      </w:r>
      <w:r w:rsidR="00841D74">
        <w:rPr>
          <w:sz w:val="24"/>
          <w:szCs w:val="24"/>
        </w:rPr>
        <w:t xml:space="preserve">from this winter </w:t>
      </w:r>
      <w:r w:rsidR="00CD5D49">
        <w:rPr>
          <w:sz w:val="24"/>
          <w:szCs w:val="24"/>
        </w:rPr>
        <w:t xml:space="preserve">for additional </w:t>
      </w:r>
      <w:r w:rsidR="003E7228">
        <w:rPr>
          <w:sz w:val="24"/>
          <w:szCs w:val="24"/>
        </w:rPr>
        <w:t xml:space="preserve">technical </w:t>
      </w:r>
      <w:r w:rsidR="00CD5D49">
        <w:rPr>
          <w:sz w:val="24"/>
          <w:szCs w:val="24"/>
        </w:rPr>
        <w:t xml:space="preserve">information about the project. </w:t>
      </w:r>
    </w:p>
    <w:p w14:paraId="262A3E71" w14:textId="7B3566E7" w:rsidR="00E4413C" w:rsidRDefault="00CD5D49" w:rsidP="008F51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AGDC expects to </w:t>
      </w:r>
      <w:r w:rsidR="008F5110">
        <w:rPr>
          <w:sz w:val="24"/>
          <w:szCs w:val="24"/>
        </w:rPr>
        <w:t>send</w:t>
      </w:r>
      <w:r>
        <w:rPr>
          <w:sz w:val="24"/>
          <w:szCs w:val="24"/>
        </w:rPr>
        <w:t xml:space="preserve"> another package of information to FERC </w:t>
      </w:r>
      <w:r w:rsidR="00841D74">
        <w:rPr>
          <w:sz w:val="24"/>
          <w:szCs w:val="24"/>
        </w:rPr>
        <w:t xml:space="preserve">by the end of May, </w:t>
      </w:r>
      <w:r w:rsidR="005D789B">
        <w:rPr>
          <w:sz w:val="24"/>
          <w:szCs w:val="24"/>
        </w:rPr>
        <w:t xml:space="preserve">answering two-thirds of the remaining questions in that filing. </w:t>
      </w:r>
      <w:r w:rsidR="00E63A71">
        <w:rPr>
          <w:sz w:val="24"/>
          <w:szCs w:val="24"/>
        </w:rPr>
        <w:t xml:space="preserve"> </w:t>
      </w:r>
      <w:r w:rsidR="005D789B">
        <w:rPr>
          <w:sz w:val="24"/>
          <w:szCs w:val="24"/>
        </w:rPr>
        <w:t xml:space="preserve">The last responses are planned by the end of </w:t>
      </w:r>
      <w:r w:rsidR="00841D74">
        <w:rPr>
          <w:sz w:val="24"/>
          <w:szCs w:val="24"/>
        </w:rPr>
        <w:t xml:space="preserve">June and </w:t>
      </w:r>
      <w:r w:rsidR="005D789B">
        <w:rPr>
          <w:sz w:val="24"/>
          <w:szCs w:val="24"/>
        </w:rPr>
        <w:t xml:space="preserve">end of </w:t>
      </w:r>
      <w:r w:rsidR="00841D74">
        <w:rPr>
          <w:sz w:val="24"/>
          <w:szCs w:val="24"/>
        </w:rPr>
        <w:t>July.</w:t>
      </w:r>
    </w:p>
    <w:p w14:paraId="213E0403" w14:textId="4AB9B27D" w:rsidR="008F5110" w:rsidRDefault="00841D74" w:rsidP="00E4413C">
      <w:pPr>
        <w:spacing w:after="0" w:line="240" w:lineRule="auto"/>
        <w:ind w:firstLine="720"/>
        <w:rPr>
          <w:rFonts w:cstheme="minorHAnsi"/>
          <w:sz w:val="24"/>
        </w:rPr>
      </w:pPr>
      <w:r>
        <w:rPr>
          <w:sz w:val="24"/>
          <w:szCs w:val="24"/>
        </w:rPr>
        <w:t xml:space="preserve">Among </w:t>
      </w:r>
      <w:r w:rsidR="00854413">
        <w:rPr>
          <w:sz w:val="24"/>
          <w:szCs w:val="24"/>
        </w:rPr>
        <w:t xml:space="preserve">the last filings </w:t>
      </w:r>
      <w:r>
        <w:rPr>
          <w:sz w:val="24"/>
          <w:szCs w:val="24"/>
        </w:rPr>
        <w:t>will be a</w:t>
      </w:r>
      <w:r w:rsidR="008F5110">
        <w:rPr>
          <w:rFonts w:cstheme="minorHAnsi"/>
          <w:sz w:val="24"/>
        </w:rPr>
        <w:t>nswer</w:t>
      </w:r>
      <w:r>
        <w:rPr>
          <w:rFonts w:cstheme="minorHAnsi"/>
          <w:sz w:val="24"/>
        </w:rPr>
        <w:t>s to</w:t>
      </w:r>
      <w:r w:rsidR="008F5110">
        <w:rPr>
          <w:rFonts w:cstheme="minorHAnsi"/>
          <w:sz w:val="24"/>
        </w:rPr>
        <w:t xml:space="preserve"> regulators’ questions about </w:t>
      </w:r>
      <w:r w:rsidR="008F5110" w:rsidRPr="00243300">
        <w:rPr>
          <w:rFonts w:cstheme="minorHAnsi"/>
          <w:sz w:val="24"/>
        </w:rPr>
        <w:t>the project’s 27-mile underwater pipeline crossing of Cook Inlet</w:t>
      </w:r>
      <w:r w:rsidR="008F5110">
        <w:rPr>
          <w:rFonts w:cstheme="minorHAnsi"/>
          <w:sz w:val="24"/>
        </w:rPr>
        <w:t xml:space="preserve"> to Nikiski</w:t>
      </w:r>
      <w:r w:rsidR="008F5110" w:rsidRPr="00243300">
        <w:rPr>
          <w:rFonts w:cstheme="minorHAnsi"/>
          <w:sz w:val="24"/>
        </w:rPr>
        <w:t xml:space="preserve">. </w:t>
      </w:r>
      <w:r w:rsidR="00E63A71">
        <w:rPr>
          <w:rFonts w:cstheme="minorHAnsi"/>
          <w:sz w:val="24"/>
        </w:rPr>
        <w:t xml:space="preserve"> </w:t>
      </w:r>
      <w:r w:rsidR="008F5110" w:rsidRPr="00243300">
        <w:rPr>
          <w:rFonts w:cstheme="minorHAnsi"/>
          <w:sz w:val="24"/>
        </w:rPr>
        <w:t>FERC wants more geotechnical data about the seafloor</w:t>
      </w:r>
      <w:r w:rsidR="008F5110">
        <w:rPr>
          <w:rFonts w:cstheme="minorHAnsi"/>
          <w:sz w:val="24"/>
        </w:rPr>
        <w:t xml:space="preserve"> and how </w:t>
      </w:r>
      <w:r w:rsidR="008F5110" w:rsidRPr="00243300">
        <w:rPr>
          <w:rFonts w:cstheme="minorHAnsi"/>
          <w:sz w:val="24"/>
        </w:rPr>
        <w:t xml:space="preserve">AGDC proposes to stabilize and protect the </w:t>
      </w:r>
      <w:r w:rsidR="008F5110">
        <w:rPr>
          <w:rFonts w:cstheme="minorHAnsi"/>
          <w:sz w:val="24"/>
        </w:rPr>
        <w:t>pipe</w:t>
      </w:r>
      <w:r w:rsidR="008F5110" w:rsidRPr="00243300">
        <w:rPr>
          <w:rFonts w:cstheme="minorHAnsi"/>
          <w:sz w:val="24"/>
        </w:rPr>
        <w:t>line against tidal currents and boulders.</w:t>
      </w:r>
    </w:p>
    <w:p w14:paraId="739C80EB" w14:textId="510147F1" w:rsidR="004B7258" w:rsidRDefault="005B1B4A" w:rsidP="005B1B4A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FERC had planned to release its draft environmental </w:t>
      </w:r>
      <w:r w:rsidR="003E7228">
        <w:rPr>
          <w:color w:val="000000"/>
          <w:sz w:val="24"/>
          <w:szCs w:val="24"/>
        </w:rPr>
        <w:t xml:space="preserve">impact </w:t>
      </w:r>
      <w:r>
        <w:rPr>
          <w:color w:val="000000"/>
          <w:sz w:val="24"/>
          <w:szCs w:val="24"/>
        </w:rPr>
        <w:t xml:space="preserve">statement for the </w:t>
      </w:r>
      <w:r w:rsidR="003E7228">
        <w:rPr>
          <w:color w:val="000000"/>
          <w:sz w:val="24"/>
          <w:szCs w:val="24"/>
        </w:rPr>
        <w:t xml:space="preserve">proposed </w:t>
      </w:r>
      <w:r>
        <w:rPr>
          <w:color w:val="000000"/>
          <w:sz w:val="24"/>
          <w:szCs w:val="24"/>
        </w:rPr>
        <w:t>Alaska LNG project in February, but postponed publishing the document until June.</w:t>
      </w:r>
      <w:r w:rsidR="00854413">
        <w:rPr>
          <w:color w:val="000000"/>
          <w:sz w:val="24"/>
          <w:szCs w:val="24"/>
        </w:rPr>
        <w:t xml:space="preserve"> </w:t>
      </w:r>
      <w:r w:rsidR="00E63A71">
        <w:rPr>
          <w:color w:val="000000"/>
          <w:sz w:val="24"/>
          <w:szCs w:val="24"/>
        </w:rPr>
        <w:t xml:space="preserve"> </w:t>
      </w:r>
      <w:r w:rsidR="004B7258">
        <w:rPr>
          <w:color w:val="000000"/>
          <w:sz w:val="24"/>
          <w:szCs w:val="24"/>
        </w:rPr>
        <w:t>The commission did not provide a specific reason</w:t>
      </w:r>
      <w:r w:rsidR="003E7228">
        <w:rPr>
          <w:color w:val="000000"/>
          <w:sz w:val="24"/>
          <w:szCs w:val="24"/>
        </w:rPr>
        <w:t xml:space="preserve"> in February</w:t>
      </w:r>
      <w:r w:rsidR="004B7258">
        <w:rPr>
          <w:color w:val="000000"/>
          <w:sz w:val="24"/>
          <w:szCs w:val="24"/>
        </w:rPr>
        <w:t xml:space="preserve"> for the delay, though the five-week federal government shutdown that ended Jan. 25 interfered with the work of other agencies involved in helping to prepare and edit the draft EIS.</w:t>
      </w:r>
    </w:p>
    <w:p w14:paraId="16957D36" w14:textId="3931BCEC" w:rsidR="004B7258" w:rsidRDefault="004B7258" w:rsidP="004B7258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FERC is under no legal requirement to issue the draft in June, </w:t>
      </w:r>
      <w:r w:rsidR="003E7228">
        <w:rPr>
          <w:color w:val="000000"/>
          <w:sz w:val="24"/>
          <w:szCs w:val="24"/>
        </w:rPr>
        <w:t>though</w:t>
      </w:r>
      <w:r>
        <w:rPr>
          <w:color w:val="000000"/>
          <w:sz w:val="24"/>
          <w:szCs w:val="24"/>
        </w:rPr>
        <w:t xml:space="preserve"> it would need to notify the applicant and public of any change in the schedule.</w:t>
      </w:r>
      <w:r w:rsidR="00E63A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The commission plans a nine-month period for public and </w:t>
      </w:r>
      <w:r w:rsidR="005B1B4A">
        <w:rPr>
          <w:color w:val="000000"/>
          <w:sz w:val="24"/>
          <w:szCs w:val="24"/>
        </w:rPr>
        <w:t xml:space="preserve">agency comment, public hearings, review and revisions </w:t>
      </w:r>
      <w:r>
        <w:rPr>
          <w:color w:val="000000"/>
          <w:sz w:val="24"/>
          <w:szCs w:val="24"/>
        </w:rPr>
        <w:t xml:space="preserve">to the draft, with </w:t>
      </w:r>
      <w:r w:rsidR="00841D74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final EIS </w:t>
      </w:r>
      <w:r w:rsidR="00841D74">
        <w:rPr>
          <w:color w:val="000000"/>
          <w:sz w:val="24"/>
          <w:szCs w:val="24"/>
        </w:rPr>
        <w:t>scheduled for</w:t>
      </w:r>
      <w:r>
        <w:rPr>
          <w:color w:val="000000"/>
          <w:sz w:val="24"/>
          <w:szCs w:val="24"/>
        </w:rPr>
        <w:t xml:space="preserve"> March 2020.</w:t>
      </w:r>
    </w:p>
    <w:p w14:paraId="4B880672" w14:textId="77777777" w:rsidR="004B7258" w:rsidRDefault="004B7258" w:rsidP="004B7258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Under FERC regulations, the commission would be required to issue its decision on the Alaska LNG project application by June 2020.</w:t>
      </w:r>
    </w:p>
    <w:p w14:paraId="2DCD4A15" w14:textId="5E1777D2" w:rsidR="000C4DBB" w:rsidRDefault="000C4DBB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Already this year, the commission has issued final impact statements</w:t>
      </w:r>
      <w:r w:rsidR="00841D74" w:rsidRPr="00841D74">
        <w:rPr>
          <w:sz w:val="24"/>
          <w:szCs w:val="24"/>
        </w:rPr>
        <w:t xml:space="preserve"> </w:t>
      </w:r>
      <w:r w:rsidR="00841D74">
        <w:rPr>
          <w:sz w:val="24"/>
          <w:szCs w:val="24"/>
        </w:rPr>
        <w:t xml:space="preserve">and project approvals </w:t>
      </w:r>
      <w:r>
        <w:rPr>
          <w:sz w:val="24"/>
          <w:szCs w:val="24"/>
        </w:rPr>
        <w:t xml:space="preserve">for several U.S. Gulf Coast LNG </w:t>
      </w:r>
      <w:r w:rsidR="00841D74">
        <w:rPr>
          <w:sz w:val="24"/>
          <w:szCs w:val="24"/>
        </w:rPr>
        <w:t>ventures</w:t>
      </w:r>
      <w:r>
        <w:rPr>
          <w:sz w:val="24"/>
          <w:szCs w:val="24"/>
        </w:rPr>
        <w:t xml:space="preserve"> as developers </w:t>
      </w:r>
      <w:r w:rsidR="00BE6327">
        <w:rPr>
          <w:sz w:val="24"/>
          <w:szCs w:val="24"/>
        </w:rPr>
        <w:t xml:space="preserve">are racing to meet growing market demand for the fuel </w:t>
      </w:r>
      <w:r w:rsidR="00854413">
        <w:rPr>
          <w:sz w:val="24"/>
          <w:szCs w:val="24"/>
        </w:rPr>
        <w:t>amid</w:t>
      </w:r>
      <w:r w:rsidR="00BE6327">
        <w:rPr>
          <w:sz w:val="24"/>
          <w:szCs w:val="24"/>
        </w:rPr>
        <w:t xml:space="preserve"> an anticipated tightness in global supply sometime in the </w:t>
      </w:r>
      <w:r w:rsidR="00E4413C">
        <w:rPr>
          <w:sz w:val="24"/>
          <w:szCs w:val="24"/>
        </w:rPr>
        <w:t>mid-</w:t>
      </w:r>
      <w:r w:rsidR="00BE6327">
        <w:rPr>
          <w:sz w:val="24"/>
          <w:szCs w:val="24"/>
        </w:rPr>
        <w:t>2020s.</w:t>
      </w:r>
    </w:p>
    <w:p w14:paraId="5C9E547D" w14:textId="04F1CF60" w:rsidR="00841D74" w:rsidRDefault="00BE6327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state of Alaska has been the sole </w:t>
      </w:r>
      <w:r w:rsidR="00854413">
        <w:rPr>
          <w:sz w:val="24"/>
          <w:szCs w:val="24"/>
        </w:rPr>
        <w:t>developer of</w:t>
      </w:r>
      <w:r>
        <w:rPr>
          <w:sz w:val="24"/>
          <w:szCs w:val="24"/>
        </w:rPr>
        <w:t xml:space="preserve"> the Alaska LNG project for two </w:t>
      </w:r>
      <w:r w:rsidR="00186594">
        <w:rPr>
          <w:sz w:val="24"/>
          <w:szCs w:val="24"/>
        </w:rPr>
        <w:t xml:space="preserve">and a half </w:t>
      </w:r>
      <w:r>
        <w:rPr>
          <w:sz w:val="24"/>
          <w:szCs w:val="24"/>
        </w:rPr>
        <w:t xml:space="preserve">years since North Slope </w:t>
      </w:r>
      <w:r w:rsidR="00E4413C">
        <w:rPr>
          <w:sz w:val="24"/>
          <w:szCs w:val="24"/>
        </w:rPr>
        <w:t xml:space="preserve">oil and gas </w:t>
      </w:r>
      <w:r>
        <w:rPr>
          <w:sz w:val="24"/>
          <w:szCs w:val="24"/>
        </w:rPr>
        <w:t>producers ExxonMobil, BP</w:t>
      </w:r>
      <w:r w:rsidR="00E63A71">
        <w:rPr>
          <w:sz w:val="24"/>
          <w:szCs w:val="24"/>
        </w:rPr>
        <w:t>,</w:t>
      </w:r>
      <w:r>
        <w:rPr>
          <w:sz w:val="24"/>
          <w:szCs w:val="24"/>
        </w:rPr>
        <w:t xml:space="preserve"> and ConocoPhillips declined to spend the substantial sums of money required for permitting</w:t>
      </w:r>
      <w:r w:rsidR="00841D74">
        <w:rPr>
          <w:sz w:val="24"/>
          <w:szCs w:val="24"/>
        </w:rPr>
        <w:t>,</w:t>
      </w:r>
      <w:r>
        <w:rPr>
          <w:sz w:val="24"/>
          <w:szCs w:val="24"/>
        </w:rPr>
        <w:t xml:space="preserve"> final engineering</w:t>
      </w:r>
      <w:r w:rsidR="00E63A71">
        <w:rPr>
          <w:sz w:val="24"/>
          <w:szCs w:val="24"/>
        </w:rPr>
        <w:t>,</w:t>
      </w:r>
      <w:r>
        <w:rPr>
          <w:sz w:val="24"/>
          <w:szCs w:val="24"/>
        </w:rPr>
        <w:t xml:space="preserve"> and design.</w:t>
      </w:r>
    </w:p>
    <w:p w14:paraId="055D69AE" w14:textId="6340F170" w:rsidR="00322428" w:rsidRDefault="00841D74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325CF">
        <w:rPr>
          <w:sz w:val="24"/>
          <w:szCs w:val="24"/>
        </w:rPr>
        <w:t>Alaska LNG</w:t>
      </w:r>
      <w:r>
        <w:rPr>
          <w:sz w:val="24"/>
          <w:szCs w:val="24"/>
        </w:rPr>
        <w:t xml:space="preserve"> project</w:t>
      </w:r>
      <w:r w:rsidR="009325CF">
        <w:rPr>
          <w:sz w:val="24"/>
          <w:szCs w:val="24"/>
        </w:rPr>
        <w:t xml:space="preserve">, estimated </w:t>
      </w:r>
      <w:r>
        <w:rPr>
          <w:sz w:val="24"/>
          <w:szCs w:val="24"/>
        </w:rPr>
        <w:t xml:space="preserve">by the state </w:t>
      </w:r>
      <w:r w:rsidR="009325CF">
        <w:rPr>
          <w:sz w:val="24"/>
          <w:szCs w:val="24"/>
        </w:rPr>
        <w:t>at $43 billion, would remove carbon dioxide and other impurities from the gas stream</w:t>
      </w:r>
      <w:r w:rsidR="00854413">
        <w:rPr>
          <w:sz w:val="24"/>
          <w:szCs w:val="24"/>
        </w:rPr>
        <w:t xml:space="preserve"> at a North Slope treatment plant</w:t>
      </w:r>
      <w:r w:rsidR="009325C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then </w:t>
      </w:r>
      <w:r w:rsidR="009325CF">
        <w:rPr>
          <w:sz w:val="24"/>
          <w:szCs w:val="24"/>
        </w:rPr>
        <w:t>pipe the methane 807 miles to a liquefaction plant at Nikiski on the east side of Cook Inlet.</w:t>
      </w:r>
    </w:p>
    <w:p w14:paraId="3FDE7AB7" w14:textId="4BAD48C0" w:rsidR="00BE6327" w:rsidRDefault="00322428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AGDC has enough money left over from previous legislative appropriations to cover its work on the EIS this year</w:t>
      </w:r>
      <w:r w:rsidR="009325CF">
        <w:rPr>
          <w:sz w:val="24"/>
          <w:szCs w:val="24"/>
        </w:rPr>
        <w:t>.</w:t>
      </w:r>
      <w:r w:rsidR="00841D74">
        <w:rPr>
          <w:sz w:val="24"/>
          <w:szCs w:val="24"/>
        </w:rPr>
        <w:t xml:space="preserve"> </w:t>
      </w:r>
      <w:r w:rsidR="00E63A71">
        <w:rPr>
          <w:sz w:val="24"/>
          <w:szCs w:val="24"/>
        </w:rPr>
        <w:t xml:space="preserve"> </w:t>
      </w:r>
      <w:r w:rsidR="00841D74">
        <w:rPr>
          <w:sz w:val="24"/>
          <w:szCs w:val="24"/>
        </w:rPr>
        <w:t>I</w:t>
      </w:r>
      <w:r>
        <w:rPr>
          <w:sz w:val="24"/>
          <w:szCs w:val="24"/>
        </w:rPr>
        <w:t xml:space="preserve">n case one </w:t>
      </w:r>
      <w:r w:rsidR="00854413">
        <w:rPr>
          <w:sz w:val="24"/>
          <w:szCs w:val="24"/>
        </w:rPr>
        <w:t xml:space="preserve">or more </w:t>
      </w:r>
      <w:r>
        <w:rPr>
          <w:sz w:val="24"/>
          <w:szCs w:val="24"/>
        </w:rPr>
        <w:t xml:space="preserve">of the </w:t>
      </w:r>
      <w:r w:rsidR="00841D74">
        <w:rPr>
          <w:sz w:val="24"/>
          <w:szCs w:val="24"/>
        </w:rPr>
        <w:t xml:space="preserve">North Slope </w:t>
      </w:r>
      <w:r>
        <w:rPr>
          <w:sz w:val="24"/>
          <w:szCs w:val="24"/>
        </w:rPr>
        <w:t>oil and gas companies or other investors want to help start paying the bills</w:t>
      </w:r>
      <w:r w:rsidR="00841D74">
        <w:rPr>
          <w:sz w:val="24"/>
          <w:szCs w:val="24"/>
        </w:rPr>
        <w:t xml:space="preserve"> toward further development efforts</w:t>
      </w:r>
      <w:r>
        <w:rPr>
          <w:sz w:val="24"/>
          <w:szCs w:val="24"/>
        </w:rPr>
        <w:t xml:space="preserve">, the </w:t>
      </w:r>
      <w:r>
        <w:rPr>
          <w:sz w:val="24"/>
          <w:szCs w:val="24"/>
        </w:rPr>
        <w:lastRenderedPageBreak/>
        <w:t xml:space="preserve">Alaska Legislature is considering giving the corporation “receipt authority” to </w:t>
      </w:r>
      <w:r w:rsidR="009325CF">
        <w:rPr>
          <w:sz w:val="24"/>
          <w:szCs w:val="24"/>
        </w:rPr>
        <w:t>deposit</w:t>
      </w:r>
      <w:r>
        <w:rPr>
          <w:sz w:val="24"/>
          <w:szCs w:val="24"/>
        </w:rPr>
        <w:t xml:space="preserve"> any checks </w:t>
      </w:r>
      <w:r w:rsidR="003E7228">
        <w:rPr>
          <w:sz w:val="24"/>
          <w:szCs w:val="24"/>
        </w:rPr>
        <w:t>AGDC</w:t>
      </w:r>
      <w:r>
        <w:rPr>
          <w:sz w:val="24"/>
          <w:szCs w:val="24"/>
        </w:rPr>
        <w:t xml:space="preserve"> might receive </w:t>
      </w:r>
      <w:r w:rsidR="00854413">
        <w:rPr>
          <w:sz w:val="24"/>
          <w:szCs w:val="24"/>
        </w:rPr>
        <w:t>so that it could</w:t>
      </w:r>
      <w:r>
        <w:rPr>
          <w:sz w:val="24"/>
          <w:szCs w:val="24"/>
        </w:rPr>
        <w:t xml:space="preserve"> spend the money on the project.</w:t>
      </w:r>
    </w:p>
    <w:p w14:paraId="204D5B62" w14:textId="6C5A1D9A" w:rsidR="00322428" w:rsidRDefault="00322428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state capital budget, which the Senate Finance Committee unveiled May 3, includes authorization for AGDC to receive and expend up to $25 million </w:t>
      </w:r>
      <w:r w:rsidR="00841D74">
        <w:rPr>
          <w:sz w:val="24"/>
          <w:szCs w:val="24"/>
        </w:rPr>
        <w:t xml:space="preserve">of non-state funds </w:t>
      </w:r>
      <w:r>
        <w:rPr>
          <w:sz w:val="24"/>
          <w:szCs w:val="24"/>
        </w:rPr>
        <w:t xml:space="preserve">in the fiscal year that starts July 1. </w:t>
      </w:r>
      <w:r w:rsidR="00E63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bill still requires approval by the full Senate, the House, and then by the governor. </w:t>
      </w:r>
      <w:r w:rsidR="00E63A71">
        <w:rPr>
          <w:sz w:val="24"/>
          <w:szCs w:val="24"/>
        </w:rPr>
        <w:t xml:space="preserve"> </w:t>
      </w:r>
      <w:r>
        <w:rPr>
          <w:sz w:val="24"/>
          <w:szCs w:val="24"/>
        </w:rPr>
        <w:t>Lawmakers face a cons</w:t>
      </w:r>
      <w:r w:rsidR="009325CF">
        <w:rPr>
          <w:sz w:val="24"/>
          <w:szCs w:val="24"/>
        </w:rPr>
        <w:t>titutional adjournment deadline of May 15.</w:t>
      </w:r>
    </w:p>
    <w:p w14:paraId="76877644" w14:textId="05D4194D" w:rsidR="009325CF" w:rsidRDefault="009325CF" w:rsidP="000C4DB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Without that receipt authority or additional state funds, AGDC would </w:t>
      </w:r>
      <w:r w:rsidR="00854413">
        <w:rPr>
          <w:sz w:val="24"/>
          <w:szCs w:val="24"/>
        </w:rPr>
        <w:t xml:space="preserve">essentially </w:t>
      </w:r>
      <w:r>
        <w:rPr>
          <w:sz w:val="24"/>
          <w:szCs w:val="24"/>
        </w:rPr>
        <w:t>run out of money sometime next year.</w:t>
      </w:r>
    </w:p>
    <w:p w14:paraId="29C7F465" w14:textId="39FD476A" w:rsidR="009325CF" w:rsidRDefault="009325CF" w:rsidP="009325CF">
      <w:pPr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>
        <w:rPr>
          <w:sz w:val="24"/>
          <w:szCs w:val="24"/>
        </w:rPr>
        <w:t xml:space="preserve">Legislators generally have been supportive of AGDC using its available funding to </w:t>
      </w:r>
      <w:r w:rsidR="00E4413C">
        <w:rPr>
          <w:sz w:val="24"/>
          <w:szCs w:val="24"/>
        </w:rPr>
        <w:t xml:space="preserve">at least </w:t>
      </w:r>
      <w:r>
        <w:rPr>
          <w:sz w:val="24"/>
          <w:szCs w:val="24"/>
        </w:rPr>
        <w:t xml:space="preserve">complete the EIS. </w:t>
      </w:r>
      <w:r w:rsidR="00E63A71">
        <w:rPr>
          <w:sz w:val="24"/>
          <w:szCs w:val="24"/>
        </w:rPr>
        <w:t xml:space="preserve"> </w:t>
      </w:r>
      <w:r w:rsidR="00BE6327" w:rsidRPr="009325CF">
        <w:rPr>
          <w:rFonts w:cstheme="minorHAnsi"/>
          <w:color w:val="000000"/>
          <w:sz w:val="24"/>
          <w:szCs w:val="24"/>
        </w:rPr>
        <w:t>“There’s value in having a permit,” Sen. Bert Stedman, R-Sitka</w:t>
      </w:r>
      <w:r>
        <w:rPr>
          <w:rFonts w:cstheme="minorHAnsi"/>
          <w:color w:val="000000"/>
          <w:sz w:val="24"/>
          <w:szCs w:val="24"/>
        </w:rPr>
        <w:t>, co-chair of the Finance Committee, was quoted in the Anchorage Daily News on May 5.</w:t>
      </w:r>
    </w:p>
    <w:p w14:paraId="6F4CA15E" w14:textId="3489AC39" w:rsidR="00841D74" w:rsidRDefault="009325CF" w:rsidP="009325CF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 xml:space="preserve">The AGDC board of directors </w:t>
      </w:r>
      <w:r w:rsidR="00841D74">
        <w:rPr>
          <w:rFonts w:cstheme="minorHAnsi"/>
          <w:color w:val="000000"/>
          <w:sz w:val="24"/>
          <w:szCs w:val="24"/>
        </w:rPr>
        <w:t>is scheduled to meet May 22.</w:t>
      </w:r>
      <w:r w:rsidR="00854413">
        <w:rPr>
          <w:rFonts w:cstheme="minorHAnsi"/>
          <w:color w:val="000000"/>
          <w:sz w:val="24"/>
          <w:szCs w:val="24"/>
        </w:rPr>
        <w:t xml:space="preserve"> </w:t>
      </w:r>
      <w:r w:rsidR="00E63A71">
        <w:rPr>
          <w:rFonts w:cstheme="minorHAnsi"/>
          <w:color w:val="000000"/>
          <w:sz w:val="24"/>
          <w:szCs w:val="24"/>
        </w:rPr>
        <w:t xml:space="preserve"> </w:t>
      </w:r>
      <w:r w:rsidR="00854413">
        <w:rPr>
          <w:rFonts w:cstheme="minorHAnsi"/>
          <w:color w:val="000000"/>
          <w:sz w:val="24"/>
          <w:szCs w:val="24"/>
        </w:rPr>
        <w:t xml:space="preserve">The corporation continues to talk about commercial opportunities for selling Alaska LNG in the </w:t>
      </w:r>
      <w:r w:rsidR="00E4413C">
        <w:rPr>
          <w:rFonts w:cstheme="minorHAnsi"/>
          <w:color w:val="000000"/>
          <w:sz w:val="24"/>
          <w:szCs w:val="24"/>
        </w:rPr>
        <w:t xml:space="preserve">growing </w:t>
      </w:r>
      <w:r w:rsidR="00854413">
        <w:rPr>
          <w:rFonts w:cstheme="minorHAnsi"/>
          <w:color w:val="000000"/>
          <w:sz w:val="24"/>
          <w:szCs w:val="24"/>
        </w:rPr>
        <w:t>Asia market, while acknowledging that it first needs to determine the project’s economic competitiveness</w:t>
      </w:r>
      <w:r w:rsidR="00E4413C">
        <w:rPr>
          <w:rFonts w:cstheme="minorHAnsi"/>
          <w:color w:val="000000"/>
          <w:sz w:val="24"/>
          <w:szCs w:val="24"/>
        </w:rPr>
        <w:t xml:space="preserve"> and then find partners, investors</w:t>
      </w:r>
      <w:r w:rsidR="00E63A71">
        <w:rPr>
          <w:rFonts w:cstheme="minorHAnsi"/>
          <w:color w:val="000000"/>
          <w:sz w:val="24"/>
          <w:szCs w:val="24"/>
        </w:rPr>
        <w:t>,</w:t>
      </w:r>
      <w:r w:rsidR="00E4413C">
        <w:rPr>
          <w:rFonts w:cstheme="minorHAnsi"/>
          <w:color w:val="000000"/>
          <w:sz w:val="24"/>
          <w:szCs w:val="24"/>
        </w:rPr>
        <w:t xml:space="preserve"> and customers</w:t>
      </w:r>
      <w:r w:rsidR="003E7228">
        <w:rPr>
          <w:rFonts w:cstheme="minorHAnsi"/>
          <w:color w:val="000000"/>
          <w:sz w:val="24"/>
          <w:szCs w:val="24"/>
        </w:rPr>
        <w:t xml:space="preserve"> for the gas</w:t>
      </w:r>
      <w:r w:rsidR="003703DD">
        <w:rPr>
          <w:rFonts w:cstheme="minorHAnsi"/>
          <w:color w:val="000000"/>
          <w:sz w:val="24"/>
          <w:szCs w:val="24"/>
        </w:rPr>
        <w:t>.</w:t>
      </w:r>
    </w:p>
    <w:p w14:paraId="0487B9B5" w14:textId="20A0DE13" w:rsidR="00263517" w:rsidRDefault="009325CF" w:rsidP="009325C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The corporation’s May 3 filings with FERC covered mostly safety systems and procedures</w:t>
      </w:r>
      <w:r w:rsidR="003703DD">
        <w:rPr>
          <w:rFonts w:cstheme="minorHAnsi"/>
          <w:sz w:val="24"/>
          <w:szCs w:val="24"/>
        </w:rPr>
        <w:t xml:space="preserve"> at the </w:t>
      </w:r>
      <w:r w:rsidR="003E7228">
        <w:rPr>
          <w:rFonts w:cstheme="minorHAnsi"/>
          <w:sz w:val="24"/>
          <w:szCs w:val="24"/>
        </w:rPr>
        <w:t xml:space="preserve">Nikiski </w:t>
      </w:r>
      <w:r w:rsidR="003703DD">
        <w:rPr>
          <w:rFonts w:cstheme="minorHAnsi"/>
          <w:sz w:val="24"/>
          <w:szCs w:val="24"/>
        </w:rPr>
        <w:t xml:space="preserve">LNG </w:t>
      </w:r>
      <w:r w:rsidR="003E7228">
        <w:rPr>
          <w:rFonts w:cstheme="minorHAnsi"/>
          <w:sz w:val="24"/>
          <w:szCs w:val="24"/>
        </w:rPr>
        <w:t xml:space="preserve">facility </w:t>
      </w:r>
      <w:r w:rsidR="003703DD">
        <w:rPr>
          <w:rFonts w:cstheme="minorHAnsi"/>
          <w:sz w:val="24"/>
          <w:szCs w:val="24"/>
        </w:rPr>
        <w:t xml:space="preserve">and </w:t>
      </w:r>
      <w:r w:rsidR="003E7228">
        <w:rPr>
          <w:rFonts w:cstheme="minorHAnsi"/>
          <w:sz w:val="24"/>
          <w:szCs w:val="24"/>
        </w:rPr>
        <w:t xml:space="preserve">Prudhoe Bay </w:t>
      </w:r>
      <w:r w:rsidR="003703DD">
        <w:rPr>
          <w:rFonts w:cstheme="minorHAnsi"/>
          <w:sz w:val="24"/>
          <w:szCs w:val="24"/>
        </w:rPr>
        <w:t>gas treatment plant</w:t>
      </w:r>
      <w:r>
        <w:rPr>
          <w:rFonts w:cstheme="minorHAnsi"/>
          <w:sz w:val="24"/>
          <w:szCs w:val="24"/>
        </w:rPr>
        <w:t xml:space="preserve">, such as </w:t>
      </w:r>
      <w:r w:rsidR="00263517">
        <w:rPr>
          <w:rFonts w:cstheme="minorHAnsi"/>
          <w:sz w:val="24"/>
          <w:szCs w:val="24"/>
        </w:rPr>
        <w:t xml:space="preserve">the coverage </w:t>
      </w:r>
      <w:r w:rsidR="003703DD">
        <w:rPr>
          <w:rFonts w:cstheme="minorHAnsi"/>
          <w:sz w:val="24"/>
          <w:szCs w:val="24"/>
        </w:rPr>
        <w:t xml:space="preserve">area </w:t>
      </w:r>
      <w:r w:rsidR="00263517">
        <w:rPr>
          <w:rFonts w:cstheme="minorHAnsi"/>
          <w:sz w:val="24"/>
          <w:szCs w:val="24"/>
        </w:rPr>
        <w:t>of firefighting water</w:t>
      </w:r>
      <w:r w:rsidR="003703DD">
        <w:rPr>
          <w:rFonts w:cstheme="minorHAnsi"/>
          <w:sz w:val="24"/>
          <w:szCs w:val="24"/>
        </w:rPr>
        <w:t xml:space="preserve">-spray </w:t>
      </w:r>
      <w:r w:rsidR="005D789B">
        <w:rPr>
          <w:rFonts w:cstheme="minorHAnsi"/>
          <w:sz w:val="24"/>
          <w:szCs w:val="24"/>
        </w:rPr>
        <w:t>apparatus</w:t>
      </w:r>
      <w:r w:rsidR="00263517">
        <w:rPr>
          <w:rFonts w:cstheme="minorHAnsi"/>
          <w:sz w:val="24"/>
          <w:szCs w:val="24"/>
        </w:rPr>
        <w:t xml:space="preserve">, the use of </w:t>
      </w:r>
      <w:r>
        <w:rPr>
          <w:rFonts w:cstheme="minorHAnsi"/>
          <w:sz w:val="24"/>
          <w:szCs w:val="24"/>
        </w:rPr>
        <w:t>firefighting foam equipment</w:t>
      </w:r>
      <w:r w:rsidR="002635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emergency shutdown systems</w:t>
      </w:r>
      <w:r w:rsidR="00E63A71">
        <w:rPr>
          <w:rFonts w:cstheme="minorHAnsi"/>
          <w:sz w:val="24"/>
          <w:szCs w:val="24"/>
        </w:rPr>
        <w:t>,</w:t>
      </w:r>
      <w:r w:rsidR="00263517">
        <w:rPr>
          <w:rFonts w:cstheme="minorHAnsi"/>
          <w:sz w:val="24"/>
          <w:szCs w:val="24"/>
        </w:rPr>
        <w:t xml:space="preserve"> and protection of air intakes from volcanic ash</w:t>
      </w:r>
      <w:r>
        <w:rPr>
          <w:rFonts w:cstheme="minorHAnsi"/>
          <w:sz w:val="24"/>
          <w:szCs w:val="24"/>
        </w:rPr>
        <w:t>.</w:t>
      </w:r>
    </w:p>
    <w:p w14:paraId="7243CB12" w14:textId="567450CC" w:rsidR="009325CF" w:rsidRDefault="009325CF" w:rsidP="00263517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The filings also included a dra</w:t>
      </w:r>
      <w:r w:rsidR="000C723A" w:rsidRPr="000C723A">
        <w:rPr>
          <w:color w:val="000000"/>
          <w:sz w:val="24"/>
          <w:szCs w:val="24"/>
        </w:rPr>
        <w:t xml:space="preserve">ft ballast </w:t>
      </w:r>
      <w:r w:rsidR="000C723A">
        <w:rPr>
          <w:color w:val="000000"/>
          <w:sz w:val="24"/>
          <w:szCs w:val="24"/>
        </w:rPr>
        <w:t xml:space="preserve">water </w:t>
      </w:r>
      <w:r w:rsidR="000C723A" w:rsidRPr="000C723A">
        <w:rPr>
          <w:color w:val="000000"/>
          <w:sz w:val="24"/>
          <w:szCs w:val="24"/>
        </w:rPr>
        <w:t xml:space="preserve">management plan for </w:t>
      </w:r>
      <w:r>
        <w:rPr>
          <w:color w:val="000000"/>
          <w:sz w:val="24"/>
          <w:szCs w:val="24"/>
        </w:rPr>
        <w:t xml:space="preserve">vessel traffic in </w:t>
      </w:r>
      <w:r w:rsidR="000C723A" w:rsidRPr="000C723A">
        <w:rPr>
          <w:color w:val="000000"/>
          <w:sz w:val="24"/>
          <w:szCs w:val="24"/>
        </w:rPr>
        <w:t>Cook Inlet and Prudhoe Bay</w:t>
      </w:r>
      <w:r>
        <w:rPr>
          <w:color w:val="000000"/>
          <w:sz w:val="24"/>
          <w:szCs w:val="24"/>
        </w:rPr>
        <w:t xml:space="preserve"> and a m</w:t>
      </w:r>
      <w:r w:rsidRPr="00086337">
        <w:rPr>
          <w:color w:val="000000"/>
          <w:sz w:val="24"/>
          <w:szCs w:val="24"/>
        </w:rPr>
        <w:t>arine mammal monitoring and mitigation management plan</w:t>
      </w:r>
      <w:r>
        <w:rPr>
          <w:color w:val="000000"/>
          <w:sz w:val="24"/>
          <w:szCs w:val="24"/>
        </w:rPr>
        <w:t>.</w:t>
      </w:r>
    </w:p>
    <w:p w14:paraId="0E47BD07" w14:textId="525F1ABC" w:rsidR="00BF7E4E" w:rsidRPr="00E63A71" w:rsidRDefault="009325CF" w:rsidP="00031FD5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3E7228">
        <w:rPr>
          <w:color w:val="000000"/>
          <w:sz w:val="24"/>
          <w:szCs w:val="24"/>
        </w:rPr>
        <w:t>For example, t</w:t>
      </w:r>
      <w:r>
        <w:rPr>
          <w:color w:val="000000"/>
          <w:sz w:val="24"/>
          <w:szCs w:val="24"/>
        </w:rPr>
        <w:t xml:space="preserve">he marine mammal management plan explains that humpback whales, beluga whales, killer whales, </w:t>
      </w:r>
      <w:r w:rsidR="00263517">
        <w:rPr>
          <w:color w:val="000000"/>
          <w:sz w:val="24"/>
          <w:szCs w:val="24"/>
        </w:rPr>
        <w:t>sea otters,</w:t>
      </w:r>
      <w:r>
        <w:rPr>
          <w:color w:val="000000"/>
          <w:sz w:val="24"/>
          <w:szCs w:val="24"/>
        </w:rPr>
        <w:t xml:space="preserve"> harbor porpoises</w:t>
      </w:r>
      <w:r w:rsidR="00E63A7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harbor seals</w:t>
      </w:r>
      <w:r w:rsidR="00263517">
        <w:rPr>
          <w:color w:val="000000"/>
          <w:sz w:val="24"/>
          <w:szCs w:val="24"/>
        </w:rPr>
        <w:t xml:space="preserve"> “</w:t>
      </w:r>
      <w:r w:rsidR="00263517" w:rsidRPr="000C723A">
        <w:rPr>
          <w:color w:val="000000"/>
          <w:sz w:val="24"/>
          <w:szCs w:val="24"/>
        </w:rPr>
        <w:t>may be encountered near the construction activities</w:t>
      </w:r>
      <w:r w:rsidR="00263517">
        <w:rPr>
          <w:color w:val="000000"/>
          <w:sz w:val="24"/>
          <w:szCs w:val="24"/>
        </w:rPr>
        <w:t>” in Cook Inlet.</w:t>
      </w:r>
      <w:r w:rsidR="00E63A71">
        <w:rPr>
          <w:color w:val="000000"/>
          <w:sz w:val="24"/>
          <w:szCs w:val="24"/>
        </w:rPr>
        <w:t xml:space="preserve"> </w:t>
      </w:r>
      <w:r w:rsidR="00263517">
        <w:rPr>
          <w:color w:val="000000"/>
          <w:sz w:val="24"/>
          <w:szCs w:val="24"/>
        </w:rPr>
        <w:t xml:space="preserve"> </w:t>
      </w:r>
      <w:r w:rsidR="00E4413C">
        <w:rPr>
          <w:color w:val="000000"/>
          <w:sz w:val="24"/>
          <w:szCs w:val="24"/>
        </w:rPr>
        <w:t>I</w:t>
      </w:r>
      <w:r w:rsidR="00263517">
        <w:rPr>
          <w:color w:val="000000"/>
          <w:sz w:val="24"/>
          <w:szCs w:val="24"/>
        </w:rPr>
        <w:t>f a marine mammal is spotted in the area during construction, pile driving would stop until the area is clear of the marine mammals</w:t>
      </w:r>
      <w:r w:rsidR="00E4413C">
        <w:rPr>
          <w:color w:val="000000"/>
          <w:sz w:val="24"/>
          <w:szCs w:val="24"/>
        </w:rPr>
        <w:t>, according to the management plan</w:t>
      </w:r>
      <w:r w:rsidR="00263517">
        <w:rPr>
          <w:color w:val="000000"/>
          <w:sz w:val="24"/>
          <w:szCs w:val="24"/>
        </w:rPr>
        <w:t>.</w:t>
      </w:r>
    </w:p>
    <w:sectPr w:rsidR="00BF7E4E" w:rsidRPr="00E63A7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BB805" w14:textId="77777777" w:rsidR="002627DF" w:rsidRDefault="002627DF" w:rsidP="008C21F0">
      <w:pPr>
        <w:spacing w:after="0" w:line="240" w:lineRule="auto"/>
      </w:pPr>
      <w:r>
        <w:separator/>
      </w:r>
    </w:p>
  </w:endnote>
  <w:endnote w:type="continuationSeparator" w:id="0">
    <w:p w14:paraId="6674D6B6" w14:textId="77777777" w:rsidR="002627DF" w:rsidRDefault="002627DF" w:rsidP="008C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553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D4BD34" w14:textId="7F4D81BF" w:rsidR="00E63A71" w:rsidRDefault="00E63A7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72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6F0AA9" w14:textId="77777777" w:rsidR="00073423" w:rsidRDefault="00073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89E6" w14:textId="77777777" w:rsidR="002627DF" w:rsidRDefault="002627DF" w:rsidP="008C21F0">
      <w:pPr>
        <w:spacing w:after="0" w:line="240" w:lineRule="auto"/>
      </w:pPr>
      <w:r>
        <w:separator/>
      </w:r>
    </w:p>
  </w:footnote>
  <w:footnote w:type="continuationSeparator" w:id="0">
    <w:p w14:paraId="361219BC" w14:textId="77777777" w:rsidR="002627DF" w:rsidRDefault="002627DF" w:rsidP="008C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8B3"/>
    <w:multiLevelType w:val="hybridMultilevel"/>
    <w:tmpl w:val="20CA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500"/>
    <w:multiLevelType w:val="hybridMultilevel"/>
    <w:tmpl w:val="194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4B77"/>
    <w:multiLevelType w:val="hybridMultilevel"/>
    <w:tmpl w:val="AF40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9D"/>
    <w:multiLevelType w:val="hybridMultilevel"/>
    <w:tmpl w:val="F3B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30CF"/>
    <w:multiLevelType w:val="hybridMultilevel"/>
    <w:tmpl w:val="799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592"/>
    <w:multiLevelType w:val="hybridMultilevel"/>
    <w:tmpl w:val="7554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250B6"/>
    <w:multiLevelType w:val="hybridMultilevel"/>
    <w:tmpl w:val="25BE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4C"/>
    <w:multiLevelType w:val="hybridMultilevel"/>
    <w:tmpl w:val="1BB8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077C3"/>
    <w:multiLevelType w:val="hybridMultilevel"/>
    <w:tmpl w:val="6776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4445"/>
    <w:multiLevelType w:val="hybridMultilevel"/>
    <w:tmpl w:val="B6C4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A0BEE"/>
    <w:multiLevelType w:val="hybridMultilevel"/>
    <w:tmpl w:val="CD42F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94244"/>
    <w:multiLevelType w:val="hybridMultilevel"/>
    <w:tmpl w:val="F4B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F543A"/>
    <w:multiLevelType w:val="hybridMultilevel"/>
    <w:tmpl w:val="D6D4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A0359"/>
    <w:multiLevelType w:val="hybridMultilevel"/>
    <w:tmpl w:val="28D6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F1195"/>
    <w:multiLevelType w:val="hybridMultilevel"/>
    <w:tmpl w:val="70BA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5"/>
    <w:rsid w:val="00002EEF"/>
    <w:rsid w:val="00011439"/>
    <w:rsid w:val="00012D7E"/>
    <w:rsid w:val="00012FFD"/>
    <w:rsid w:val="0001516E"/>
    <w:rsid w:val="00015231"/>
    <w:rsid w:val="00020A4C"/>
    <w:rsid w:val="000245E8"/>
    <w:rsid w:val="0002616F"/>
    <w:rsid w:val="000277FF"/>
    <w:rsid w:val="0002781F"/>
    <w:rsid w:val="000318F6"/>
    <w:rsid w:val="00031FD5"/>
    <w:rsid w:val="00040193"/>
    <w:rsid w:val="00041A4F"/>
    <w:rsid w:val="000469A3"/>
    <w:rsid w:val="00051BD3"/>
    <w:rsid w:val="00051FA0"/>
    <w:rsid w:val="00053ABA"/>
    <w:rsid w:val="0006164A"/>
    <w:rsid w:val="00061977"/>
    <w:rsid w:val="000705B0"/>
    <w:rsid w:val="00070AC4"/>
    <w:rsid w:val="00071246"/>
    <w:rsid w:val="00073423"/>
    <w:rsid w:val="000749D0"/>
    <w:rsid w:val="000752E6"/>
    <w:rsid w:val="0008302F"/>
    <w:rsid w:val="00086337"/>
    <w:rsid w:val="00090757"/>
    <w:rsid w:val="00091C74"/>
    <w:rsid w:val="00094ECC"/>
    <w:rsid w:val="00095740"/>
    <w:rsid w:val="000A03CC"/>
    <w:rsid w:val="000A5649"/>
    <w:rsid w:val="000A6231"/>
    <w:rsid w:val="000B7753"/>
    <w:rsid w:val="000C1ECA"/>
    <w:rsid w:val="000C2346"/>
    <w:rsid w:val="000C4DBB"/>
    <w:rsid w:val="000C723A"/>
    <w:rsid w:val="000C7D4F"/>
    <w:rsid w:val="000D021E"/>
    <w:rsid w:val="000D0991"/>
    <w:rsid w:val="000E7CE3"/>
    <w:rsid w:val="000F209E"/>
    <w:rsid w:val="000F5B5C"/>
    <w:rsid w:val="00100B04"/>
    <w:rsid w:val="0010410F"/>
    <w:rsid w:val="00104B8A"/>
    <w:rsid w:val="001106CE"/>
    <w:rsid w:val="001130D7"/>
    <w:rsid w:val="00135333"/>
    <w:rsid w:val="0013739D"/>
    <w:rsid w:val="0014147E"/>
    <w:rsid w:val="00143202"/>
    <w:rsid w:val="00146030"/>
    <w:rsid w:val="00151DE0"/>
    <w:rsid w:val="00152202"/>
    <w:rsid w:val="00155A01"/>
    <w:rsid w:val="00165AA0"/>
    <w:rsid w:val="00171867"/>
    <w:rsid w:val="001730DF"/>
    <w:rsid w:val="00175431"/>
    <w:rsid w:val="0017621F"/>
    <w:rsid w:val="001765C0"/>
    <w:rsid w:val="001835EC"/>
    <w:rsid w:val="00186594"/>
    <w:rsid w:val="001B030F"/>
    <w:rsid w:val="001B1C9A"/>
    <w:rsid w:val="001B4896"/>
    <w:rsid w:val="001B55DE"/>
    <w:rsid w:val="001B5887"/>
    <w:rsid w:val="001C1C54"/>
    <w:rsid w:val="001C21C1"/>
    <w:rsid w:val="001D243A"/>
    <w:rsid w:val="001E2F47"/>
    <w:rsid w:val="001E3A32"/>
    <w:rsid w:val="001E79F3"/>
    <w:rsid w:val="001F070D"/>
    <w:rsid w:val="001F696E"/>
    <w:rsid w:val="0020066C"/>
    <w:rsid w:val="00200F56"/>
    <w:rsid w:val="00203762"/>
    <w:rsid w:val="00212061"/>
    <w:rsid w:val="00216029"/>
    <w:rsid w:val="002203C9"/>
    <w:rsid w:val="00224220"/>
    <w:rsid w:val="002260B4"/>
    <w:rsid w:val="0023483F"/>
    <w:rsid w:val="00240935"/>
    <w:rsid w:val="00241DA1"/>
    <w:rsid w:val="00243300"/>
    <w:rsid w:val="002463A2"/>
    <w:rsid w:val="002538B9"/>
    <w:rsid w:val="002626D7"/>
    <w:rsid w:val="002627DF"/>
    <w:rsid w:val="00263517"/>
    <w:rsid w:val="00264053"/>
    <w:rsid w:val="00264A2A"/>
    <w:rsid w:val="00271350"/>
    <w:rsid w:val="00271809"/>
    <w:rsid w:val="002739F5"/>
    <w:rsid w:val="002811C4"/>
    <w:rsid w:val="00282260"/>
    <w:rsid w:val="002844E8"/>
    <w:rsid w:val="002848F4"/>
    <w:rsid w:val="00284B53"/>
    <w:rsid w:val="00286BDC"/>
    <w:rsid w:val="002937C0"/>
    <w:rsid w:val="00293D75"/>
    <w:rsid w:val="00294CAC"/>
    <w:rsid w:val="00297D4A"/>
    <w:rsid w:val="002A31FA"/>
    <w:rsid w:val="002B1673"/>
    <w:rsid w:val="002B288D"/>
    <w:rsid w:val="002B3A1F"/>
    <w:rsid w:val="002B77E2"/>
    <w:rsid w:val="002C13BE"/>
    <w:rsid w:val="002D21CB"/>
    <w:rsid w:val="002D50DE"/>
    <w:rsid w:val="002D6D80"/>
    <w:rsid w:val="002D7AB5"/>
    <w:rsid w:val="002E0B18"/>
    <w:rsid w:val="002F1302"/>
    <w:rsid w:val="002F16C8"/>
    <w:rsid w:val="002F3AC6"/>
    <w:rsid w:val="002F7110"/>
    <w:rsid w:val="0030097D"/>
    <w:rsid w:val="00300F3C"/>
    <w:rsid w:val="003141C3"/>
    <w:rsid w:val="00314929"/>
    <w:rsid w:val="003157E1"/>
    <w:rsid w:val="0031602E"/>
    <w:rsid w:val="0032176B"/>
    <w:rsid w:val="00322428"/>
    <w:rsid w:val="00322581"/>
    <w:rsid w:val="0032608D"/>
    <w:rsid w:val="00332B0D"/>
    <w:rsid w:val="003337E1"/>
    <w:rsid w:val="00333816"/>
    <w:rsid w:val="00334ADD"/>
    <w:rsid w:val="00334CB3"/>
    <w:rsid w:val="003436AD"/>
    <w:rsid w:val="003527AC"/>
    <w:rsid w:val="003531E4"/>
    <w:rsid w:val="00356579"/>
    <w:rsid w:val="003630E8"/>
    <w:rsid w:val="003638EE"/>
    <w:rsid w:val="003660AC"/>
    <w:rsid w:val="00366A1F"/>
    <w:rsid w:val="003703DD"/>
    <w:rsid w:val="00373380"/>
    <w:rsid w:val="00374D64"/>
    <w:rsid w:val="00375379"/>
    <w:rsid w:val="00376C95"/>
    <w:rsid w:val="00381CBC"/>
    <w:rsid w:val="003821A2"/>
    <w:rsid w:val="003854A1"/>
    <w:rsid w:val="00386D65"/>
    <w:rsid w:val="003874C6"/>
    <w:rsid w:val="00394E85"/>
    <w:rsid w:val="0039552A"/>
    <w:rsid w:val="0039576F"/>
    <w:rsid w:val="003A73EE"/>
    <w:rsid w:val="003B1E7F"/>
    <w:rsid w:val="003B221F"/>
    <w:rsid w:val="003C2A47"/>
    <w:rsid w:val="003C6C3D"/>
    <w:rsid w:val="003D4391"/>
    <w:rsid w:val="003D69AA"/>
    <w:rsid w:val="003D7150"/>
    <w:rsid w:val="003E4360"/>
    <w:rsid w:val="003E5949"/>
    <w:rsid w:val="003E7014"/>
    <w:rsid w:val="003E7228"/>
    <w:rsid w:val="004021D5"/>
    <w:rsid w:val="00402B9B"/>
    <w:rsid w:val="00407E59"/>
    <w:rsid w:val="00410E50"/>
    <w:rsid w:val="00412026"/>
    <w:rsid w:val="00412DF8"/>
    <w:rsid w:val="00415B62"/>
    <w:rsid w:val="00416400"/>
    <w:rsid w:val="004252FF"/>
    <w:rsid w:val="004258AE"/>
    <w:rsid w:val="00425F11"/>
    <w:rsid w:val="00426A93"/>
    <w:rsid w:val="00426D95"/>
    <w:rsid w:val="00430C4F"/>
    <w:rsid w:val="00431ABC"/>
    <w:rsid w:val="00432360"/>
    <w:rsid w:val="00433E25"/>
    <w:rsid w:val="00434CF8"/>
    <w:rsid w:val="00434E2B"/>
    <w:rsid w:val="00444409"/>
    <w:rsid w:val="0045349B"/>
    <w:rsid w:val="00453D03"/>
    <w:rsid w:val="0045507E"/>
    <w:rsid w:val="00460CB1"/>
    <w:rsid w:val="00465DBE"/>
    <w:rsid w:val="004661B8"/>
    <w:rsid w:val="00475488"/>
    <w:rsid w:val="0047737A"/>
    <w:rsid w:val="004774F7"/>
    <w:rsid w:val="00490A00"/>
    <w:rsid w:val="0049679A"/>
    <w:rsid w:val="004B6587"/>
    <w:rsid w:val="004B7258"/>
    <w:rsid w:val="004C49A2"/>
    <w:rsid w:val="004C59DC"/>
    <w:rsid w:val="004C6096"/>
    <w:rsid w:val="004D0938"/>
    <w:rsid w:val="004D5010"/>
    <w:rsid w:val="004D7B4C"/>
    <w:rsid w:val="004E6D42"/>
    <w:rsid w:val="004E70D8"/>
    <w:rsid w:val="004F0D47"/>
    <w:rsid w:val="004F71F5"/>
    <w:rsid w:val="00500F19"/>
    <w:rsid w:val="00502928"/>
    <w:rsid w:val="00503676"/>
    <w:rsid w:val="005039BF"/>
    <w:rsid w:val="0052093C"/>
    <w:rsid w:val="00520B1E"/>
    <w:rsid w:val="00533008"/>
    <w:rsid w:val="005355B7"/>
    <w:rsid w:val="00553D37"/>
    <w:rsid w:val="00560434"/>
    <w:rsid w:val="00564B57"/>
    <w:rsid w:val="00567120"/>
    <w:rsid w:val="00570BAA"/>
    <w:rsid w:val="0057408A"/>
    <w:rsid w:val="00587BD1"/>
    <w:rsid w:val="00591727"/>
    <w:rsid w:val="0059440F"/>
    <w:rsid w:val="005952D5"/>
    <w:rsid w:val="00596668"/>
    <w:rsid w:val="005A1849"/>
    <w:rsid w:val="005A5286"/>
    <w:rsid w:val="005A6851"/>
    <w:rsid w:val="005B1B4A"/>
    <w:rsid w:val="005B5322"/>
    <w:rsid w:val="005C5BF9"/>
    <w:rsid w:val="005D789B"/>
    <w:rsid w:val="005E0314"/>
    <w:rsid w:val="005E156B"/>
    <w:rsid w:val="005F1BD3"/>
    <w:rsid w:val="005F3A82"/>
    <w:rsid w:val="005F7516"/>
    <w:rsid w:val="006057FE"/>
    <w:rsid w:val="00605A79"/>
    <w:rsid w:val="006158D5"/>
    <w:rsid w:val="006232CA"/>
    <w:rsid w:val="00624BCC"/>
    <w:rsid w:val="00626910"/>
    <w:rsid w:val="00626A11"/>
    <w:rsid w:val="0063110D"/>
    <w:rsid w:val="00642A25"/>
    <w:rsid w:val="00643A8A"/>
    <w:rsid w:val="006550A0"/>
    <w:rsid w:val="00657B31"/>
    <w:rsid w:val="00664345"/>
    <w:rsid w:val="00664C56"/>
    <w:rsid w:val="00670858"/>
    <w:rsid w:val="00671721"/>
    <w:rsid w:val="0067357D"/>
    <w:rsid w:val="00682853"/>
    <w:rsid w:val="006837DF"/>
    <w:rsid w:val="00684ED6"/>
    <w:rsid w:val="0069114E"/>
    <w:rsid w:val="00691242"/>
    <w:rsid w:val="0069222E"/>
    <w:rsid w:val="006953DA"/>
    <w:rsid w:val="006A0EBA"/>
    <w:rsid w:val="006A13DA"/>
    <w:rsid w:val="006A49C4"/>
    <w:rsid w:val="006A4F8B"/>
    <w:rsid w:val="006B47F0"/>
    <w:rsid w:val="006B66AA"/>
    <w:rsid w:val="006C2B9D"/>
    <w:rsid w:val="006C4124"/>
    <w:rsid w:val="006C7ED0"/>
    <w:rsid w:val="006D3CFA"/>
    <w:rsid w:val="006D4C8D"/>
    <w:rsid w:val="006D6A76"/>
    <w:rsid w:val="006D6F07"/>
    <w:rsid w:val="006E5E9D"/>
    <w:rsid w:val="006F25DB"/>
    <w:rsid w:val="006F420B"/>
    <w:rsid w:val="006F4BC6"/>
    <w:rsid w:val="006F4F53"/>
    <w:rsid w:val="006F6F9F"/>
    <w:rsid w:val="006F7A00"/>
    <w:rsid w:val="00705F2D"/>
    <w:rsid w:val="007112DD"/>
    <w:rsid w:val="00712E97"/>
    <w:rsid w:val="00724362"/>
    <w:rsid w:val="00724FEE"/>
    <w:rsid w:val="007270BF"/>
    <w:rsid w:val="00732C1C"/>
    <w:rsid w:val="00737FEB"/>
    <w:rsid w:val="0074110A"/>
    <w:rsid w:val="0074461B"/>
    <w:rsid w:val="00745FDB"/>
    <w:rsid w:val="00747A86"/>
    <w:rsid w:val="007555C5"/>
    <w:rsid w:val="00763C54"/>
    <w:rsid w:val="00764935"/>
    <w:rsid w:val="00764F57"/>
    <w:rsid w:val="007652F2"/>
    <w:rsid w:val="00766A57"/>
    <w:rsid w:val="00770965"/>
    <w:rsid w:val="007848A4"/>
    <w:rsid w:val="007926B6"/>
    <w:rsid w:val="0079570E"/>
    <w:rsid w:val="007A0BCB"/>
    <w:rsid w:val="007A6288"/>
    <w:rsid w:val="007B078F"/>
    <w:rsid w:val="007B3152"/>
    <w:rsid w:val="007B5797"/>
    <w:rsid w:val="007B679F"/>
    <w:rsid w:val="007C4FD0"/>
    <w:rsid w:val="007C6711"/>
    <w:rsid w:val="007C73D5"/>
    <w:rsid w:val="007D0335"/>
    <w:rsid w:val="007D29A8"/>
    <w:rsid w:val="007D3C1A"/>
    <w:rsid w:val="007D4FA6"/>
    <w:rsid w:val="007D71BF"/>
    <w:rsid w:val="007D78BD"/>
    <w:rsid w:val="007E00F7"/>
    <w:rsid w:val="007E6750"/>
    <w:rsid w:val="007F178F"/>
    <w:rsid w:val="007F52BC"/>
    <w:rsid w:val="00801493"/>
    <w:rsid w:val="0080312F"/>
    <w:rsid w:val="00806711"/>
    <w:rsid w:val="0080680B"/>
    <w:rsid w:val="00810491"/>
    <w:rsid w:val="008113AE"/>
    <w:rsid w:val="00812ABE"/>
    <w:rsid w:val="00813649"/>
    <w:rsid w:val="008148F8"/>
    <w:rsid w:val="00816A9A"/>
    <w:rsid w:val="00821EA5"/>
    <w:rsid w:val="00824266"/>
    <w:rsid w:val="00825747"/>
    <w:rsid w:val="00831674"/>
    <w:rsid w:val="008324E4"/>
    <w:rsid w:val="0084096D"/>
    <w:rsid w:val="00841388"/>
    <w:rsid w:val="00841D74"/>
    <w:rsid w:val="00841F50"/>
    <w:rsid w:val="00842B0E"/>
    <w:rsid w:val="00843416"/>
    <w:rsid w:val="00850284"/>
    <w:rsid w:val="00854413"/>
    <w:rsid w:val="00854C34"/>
    <w:rsid w:val="00856335"/>
    <w:rsid w:val="00861BA4"/>
    <w:rsid w:val="008638B7"/>
    <w:rsid w:val="00863D13"/>
    <w:rsid w:val="00872B3E"/>
    <w:rsid w:val="00873690"/>
    <w:rsid w:val="00886331"/>
    <w:rsid w:val="008907FC"/>
    <w:rsid w:val="008941D9"/>
    <w:rsid w:val="008A0914"/>
    <w:rsid w:val="008A276A"/>
    <w:rsid w:val="008A7EAB"/>
    <w:rsid w:val="008B2916"/>
    <w:rsid w:val="008B3AED"/>
    <w:rsid w:val="008B3D74"/>
    <w:rsid w:val="008C21F0"/>
    <w:rsid w:val="008C3469"/>
    <w:rsid w:val="008D0FD4"/>
    <w:rsid w:val="008D20FC"/>
    <w:rsid w:val="008D51C1"/>
    <w:rsid w:val="008D66BF"/>
    <w:rsid w:val="008D694B"/>
    <w:rsid w:val="008D7E8E"/>
    <w:rsid w:val="008E0B9A"/>
    <w:rsid w:val="008E21B7"/>
    <w:rsid w:val="008E370E"/>
    <w:rsid w:val="008F3AA3"/>
    <w:rsid w:val="008F5110"/>
    <w:rsid w:val="008F7873"/>
    <w:rsid w:val="00903CF1"/>
    <w:rsid w:val="0090565A"/>
    <w:rsid w:val="00907F0C"/>
    <w:rsid w:val="009122F8"/>
    <w:rsid w:val="00912940"/>
    <w:rsid w:val="009138BA"/>
    <w:rsid w:val="00913A05"/>
    <w:rsid w:val="00921606"/>
    <w:rsid w:val="00925B71"/>
    <w:rsid w:val="009325CF"/>
    <w:rsid w:val="009329CC"/>
    <w:rsid w:val="009353B1"/>
    <w:rsid w:val="00941804"/>
    <w:rsid w:val="009468AB"/>
    <w:rsid w:val="00946C66"/>
    <w:rsid w:val="0097076C"/>
    <w:rsid w:val="009729B6"/>
    <w:rsid w:val="00975B36"/>
    <w:rsid w:val="0098189F"/>
    <w:rsid w:val="00981C8C"/>
    <w:rsid w:val="009903FD"/>
    <w:rsid w:val="0099068F"/>
    <w:rsid w:val="00990A19"/>
    <w:rsid w:val="00990E9F"/>
    <w:rsid w:val="009930DA"/>
    <w:rsid w:val="009964F9"/>
    <w:rsid w:val="009A1190"/>
    <w:rsid w:val="009B0E0D"/>
    <w:rsid w:val="009C154E"/>
    <w:rsid w:val="009C1BE6"/>
    <w:rsid w:val="009C1D54"/>
    <w:rsid w:val="009C5243"/>
    <w:rsid w:val="009D13C4"/>
    <w:rsid w:val="009D619B"/>
    <w:rsid w:val="009D69C3"/>
    <w:rsid w:val="009E4E52"/>
    <w:rsid w:val="009E5036"/>
    <w:rsid w:val="009F0FE7"/>
    <w:rsid w:val="009F305E"/>
    <w:rsid w:val="009F3873"/>
    <w:rsid w:val="00A00B88"/>
    <w:rsid w:val="00A04298"/>
    <w:rsid w:val="00A13648"/>
    <w:rsid w:val="00A23FB7"/>
    <w:rsid w:val="00A26235"/>
    <w:rsid w:val="00A346E1"/>
    <w:rsid w:val="00A34F3B"/>
    <w:rsid w:val="00A4173C"/>
    <w:rsid w:val="00A5032A"/>
    <w:rsid w:val="00A528F0"/>
    <w:rsid w:val="00A546EC"/>
    <w:rsid w:val="00A55435"/>
    <w:rsid w:val="00A564F8"/>
    <w:rsid w:val="00A6144E"/>
    <w:rsid w:val="00A66ED2"/>
    <w:rsid w:val="00A912BA"/>
    <w:rsid w:val="00A9211F"/>
    <w:rsid w:val="00A92BBE"/>
    <w:rsid w:val="00A939A3"/>
    <w:rsid w:val="00A949A6"/>
    <w:rsid w:val="00A976B2"/>
    <w:rsid w:val="00AA24D3"/>
    <w:rsid w:val="00AB3642"/>
    <w:rsid w:val="00AB7537"/>
    <w:rsid w:val="00AC2B60"/>
    <w:rsid w:val="00AC3912"/>
    <w:rsid w:val="00AC4788"/>
    <w:rsid w:val="00AC49D6"/>
    <w:rsid w:val="00AD07BE"/>
    <w:rsid w:val="00AE1DD9"/>
    <w:rsid w:val="00B05741"/>
    <w:rsid w:val="00B075EB"/>
    <w:rsid w:val="00B1131D"/>
    <w:rsid w:val="00B139C5"/>
    <w:rsid w:val="00B17217"/>
    <w:rsid w:val="00B20F21"/>
    <w:rsid w:val="00B21715"/>
    <w:rsid w:val="00B33314"/>
    <w:rsid w:val="00B37C26"/>
    <w:rsid w:val="00B47D00"/>
    <w:rsid w:val="00B50A4A"/>
    <w:rsid w:val="00B5640A"/>
    <w:rsid w:val="00B57BAA"/>
    <w:rsid w:val="00B615E2"/>
    <w:rsid w:val="00B6356A"/>
    <w:rsid w:val="00B66BE3"/>
    <w:rsid w:val="00B7406E"/>
    <w:rsid w:val="00B81D5B"/>
    <w:rsid w:val="00B83328"/>
    <w:rsid w:val="00B870A5"/>
    <w:rsid w:val="00BA1F1C"/>
    <w:rsid w:val="00BA26FD"/>
    <w:rsid w:val="00BB0338"/>
    <w:rsid w:val="00BB0708"/>
    <w:rsid w:val="00BB1FBE"/>
    <w:rsid w:val="00BB6AD1"/>
    <w:rsid w:val="00BC11D2"/>
    <w:rsid w:val="00BC194F"/>
    <w:rsid w:val="00BC38EE"/>
    <w:rsid w:val="00BD1170"/>
    <w:rsid w:val="00BD1A07"/>
    <w:rsid w:val="00BE195A"/>
    <w:rsid w:val="00BE3056"/>
    <w:rsid w:val="00BE5669"/>
    <w:rsid w:val="00BE5767"/>
    <w:rsid w:val="00BE6327"/>
    <w:rsid w:val="00BF21C0"/>
    <w:rsid w:val="00BF4057"/>
    <w:rsid w:val="00BF7E4E"/>
    <w:rsid w:val="00C10DB6"/>
    <w:rsid w:val="00C120B2"/>
    <w:rsid w:val="00C1463A"/>
    <w:rsid w:val="00C22555"/>
    <w:rsid w:val="00C25E4F"/>
    <w:rsid w:val="00C265F4"/>
    <w:rsid w:val="00C2725C"/>
    <w:rsid w:val="00C27C56"/>
    <w:rsid w:val="00C30DF4"/>
    <w:rsid w:val="00C31B71"/>
    <w:rsid w:val="00C3335F"/>
    <w:rsid w:val="00C3515D"/>
    <w:rsid w:val="00C35228"/>
    <w:rsid w:val="00C44E42"/>
    <w:rsid w:val="00C45A33"/>
    <w:rsid w:val="00C46169"/>
    <w:rsid w:val="00C4690D"/>
    <w:rsid w:val="00C503F3"/>
    <w:rsid w:val="00C62748"/>
    <w:rsid w:val="00C627FE"/>
    <w:rsid w:val="00C6347D"/>
    <w:rsid w:val="00C64939"/>
    <w:rsid w:val="00C70280"/>
    <w:rsid w:val="00C8062E"/>
    <w:rsid w:val="00C80E59"/>
    <w:rsid w:val="00C871D0"/>
    <w:rsid w:val="00C9665C"/>
    <w:rsid w:val="00CA0ED9"/>
    <w:rsid w:val="00CA1021"/>
    <w:rsid w:val="00CB0F4B"/>
    <w:rsid w:val="00CB4ADE"/>
    <w:rsid w:val="00CB73B4"/>
    <w:rsid w:val="00CC2F45"/>
    <w:rsid w:val="00CC3BD3"/>
    <w:rsid w:val="00CC47B1"/>
    <w:rsid w:val="00CD1460"/>
    <w:rsid w:val="00CD1C16"/>
    <w:rsid w:val="00CD5D49"/>
    <w:rsid w:val="00CD6AA8"/>
    <w:rsid w:val="00CE112E"/>
    <w:rsid w:val="00CF011B"/>
    <w:rsid w:val="00CF0F03"/>
    <w:rsid w:val="00CF1A4D"/>
    <w:rsid w:val="00CF2596"/>
    <w:rsid w:val="00CF3A45"/>
    <w:rsid w:val="00D0576E"/>
    <w:rsid w:val="00D07117"/>
    <w:rsid w:val="00D11279"/>
    <w:rsid w:val="00D233F8"/>
    <w:rsid w:val="00D2434A"/>
    <w:rsid w:val="00D3382F"/>
    <w:rsid w:val="00D363F9"/>
    <w:rsid w:val="00D44F0F"/>
    <w:rsid w:val="00D47DEB"/>
    <w:rsid w:val="00D56F97"/>
    <w:rsid w:val="00D56FFE"/>
    <w:rsid w:val="00D57530"/>
    <w:rsid w:val="00D629FD"/>
    <w:rsid w:val="00D6626C"/>
    <w:rsid w:val="00D664F0"/>
    <w:rsid w:val="00D66B62"/>
    <w:rsid w:val="00D727B9"/>
    <w:rsid w:val="00D75297"/>
    <w:rsid w:val="00D75477"/>
    <w:rsid w:val="00D76F3A"/>
    <w:rsid w:val="00D81CAF"/>
    <w:rsid w:val="00D8524C"/>
    <w:rsid w:val="00D90989"/>
    <w:rsid w:val="00D926A7"/>
    <w:rsid w:val="00D92F41"/>
    <w:rsid w:val="00D93C18"/>
    <w:rsid w:val="00D9476F"/>
    <w:rsid w:val="00DA1790"/>
    <w:rsid w:val="00DA2725"/>
    <w:rsid w:val="00DA545F"/>
    <w:rsid w:val="00DC16EF"/>
    <w:rsid w:val="00DD3BC4"/>
    <w:rsid w:val="00DE09CB"/>
    <w:rsid w:val="00DE0B2E"/>
    <w:rsid w:val="00DE11B0"/>
    <w:rsid w:val="00DE29CF"/>
    <w:rsid w:val="00DE6BD5"/>
    <w:rsid w:val="00DF0319"/>
    <w:rsid w:val="00DF211B"/>
    <w:rsid w:val="00DF2556"/>
    <w:rsid w:val="00DF451E"/>
    <w:rsid w:val="00DF50C4"/>
    <w:rsid w:val="00DF5751"/>
    <w:rsid w:val="00DF6DD1"/>
    <w:rsid w:val="00E022A9"/>
    <w:rsid w:val="00E0344D"/>
    <w:rsid w:val="00E04A7A"/>
    <w:rsid w:val="00E10076"/>
    <w:rsid w:val="00E11F60"/>
    <w:rsid w:val="00E13F7B"/>
    <w:rsid w:val="00E16B1B"/>
    <w:rsid w:val="00E24B5C"/>
    <w:rsid w:val="00E26FB2"/>
    <w:rsid w:val="00E302D0"/>
    <w:rsid w:val="00E30DAC"/>
    <w:rsid w:val="00E4413C"/>
    <w:rsid w:val="00E471C3"/>
    <w:rsid w:val="00E52FFA"/>
    <w:rsid w:val="00E57278"/>
    <w:rsid w:val="00E576AE"/>
    <w:rsid w:val="00E61316"/>
    <w:rsid w:val="00E63A71"/>
    <w:rsid w:val="00E66006"/>
    <w:rsid w:val="00E71AA9"/>
    <w:rsid w:val="00E90FC9"/>
    <w:rsid w:val="00E957E3"/>
    <w:rsid w:val="00E97879"/>
    <w:rsid w:val="00EA1689"/>
    <w:rsid w:val="00EA1A43"/>
    <w:rsid w:val="00EB09D6"/>
    <w:rsid w:val="00EB12D0"/>
    <w:rsid w:val="00EB40EA"/>
    <w:rsid w:val="00EC6161"/>
    <w:rsid w:val="00ED2EAA"/>
    <w:rsid w:val="00ED612A"/>
    <w:rsid w:val="00EE107F"/>
    <w:rsid w:val="00EE12E3"/>
    <w:rsid w:val="00EE36F0"/>
    <w:rsid w:val="00EE44EA"/>
    <w:rsid w:val="00EE4FA7"/>
    <w:rsid w:val="00EE722B"/>
    <w:rsid w:val="00EF0DA4"/>
    <w:rsid w:val="00EF71DE"/>
    <w:rsid w:val="00F00E7C"/>
    <w:rsid w:val="00F10957"/>
    <w:rsid w:val="00F10C08"/>
    <w:rsid w:val="00F122C2"/>
    <w:rsid w:val="00F1734B"/>
    <w:rsid w:val="00F253E3"/>
    <w:rsid w:val="00F259BE"/>
    <w:rsid w:val="00F31D98"/>
    <w:rsid w:val="00F31DE5"/>
    <w:rsid w:val="00F40328"/>
    <w:rsid w:val="00F40683"/>
    <w:rsid w:val="00F50D96"/>
    <w:rsid w:val="00F53DB1"/>
    <w:rsid w:val="00F56E1A"/>
    <w:rsid w:val="00F61A92"/>
    <w:rsid w:val="00F76D45"/>
    <w:rsid w:val="00F82F01"/>
    <w:rsid w:val="00F84263"/>
    <w:rsid w:val="00F84EB1"/>
    <w:rsid w:val="00F96F0E"/>
    <w:rsid w:val="00FA0DAB"/>
    <w:rsid w:val="00FA0E64"/>
    <w:rsid w:val="00FA22F9"/>
    <w:rsid w:val="00FA46D1"/>
    <w:rsid w:val="00FA57F4"/>
    <w:rsid w:val="00FB08CE"/>
    <w:rsid w:val="00FB36DF"/>
    <w:rsid w:val="00FB3D19"/>
    <w:rsid w:val="00FB3E49"/>
    <w:rsid w:val="00FC0046"/>
    <w:rsid w:val="00FC051E"/>
    <w:rsid w:val="00FC1587"/>
    <w:rsid w:val="00FC22CF"/>
    <w:rsid w:val="00FC699A"/>
    <w:rsid w:val="00FC6DCE"/>
    <w:rsid w:val="00FD3D2A"/>
    <w:rsid w:val="00FD4D72"/>
    <w:rsid w:val="00FD5AFE"/>
    <w:rsid w:val="00FD68B9"/>
    <w:rsid w:val="00FE10FD"/>
    <w:rsid w:val="00FE5B1E"/>
    <w:rsid w:val="00FE6FDE"/>
    <w:rsid w:val="00FF5860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FAB3"/>
  <w15:docId w15:val="{47FBD266-FCBF-4B47-B9D7-C754499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7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F0"/>
  </w:style>
  <w:style w:type="paragraph" w:styleId="Footer">
    <w:name w:val="footer"/>
    <w:basedOn w:val="Normal"/>
    <w:link w:val="FooterChar"/>
    <w:uiPriority w:val="99"/>
    <w:unhideWhenUsed/>
    <w:rsid w:val="008C2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F0"/>
  </w:style>
  <w:style w:type="paragraph" w:styleId="BalloonText">
    <w:name w:val="Balloon Text"/>
    <w:basedOn w:val="Normal"/>
    <w:link w:val="BalloonTextChar"/>
    <w:uiPriority w:val="99"/>
    <w:semiHidden/>
    <w:unhideWhenUsed/>
    <w:rsid w:val="0031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12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02F"/>
    <w:rPr>
      <w:color w:val="954F72" w:themeColor="followedHyperlink"/>
      <w:u w:val="single"/>
    </w:rPr>
  </w:style>
  <w:style w:type="paragraph" w:customStyle="1" w:styleId="element">
    <w:name w:val="element"/>
    <w:basedOn w:val="Normal"/>
    <w:rsid w:val="00BE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36FD-735F-48EA-8E2C-1FFEEEFA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Sayre</dc:creator>
  <cp:lastModifiedBy>Ed M. Kazzimir</cp:lastModifiedBy>
  <cp:revision>4</cp:revision>
  <cp:lastPrinted>2019-05-11T00:27:00Z</cp:lastPrinted>
  <dcterms:created xsi:type="dcterms:W3CDTF">2019-05-09T17:00:00Z</dcterms:created>
  <dcterms:modified xsi:type="dcterms:W3CDTF">2019-05-11T00:28:00Z</dcterms:modified>
</cp:coreProperties>
</file>