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9B44FF" w14:textId="21C3AE4D" w:rsidR="00155A01" w:rsidRPr="00AA24D3" w:rsidRDefault="00BF7E4E" w:rsidP="009A45E2">
      <w:pPr>
        <w:spacing w:after="0" w:line="240" w:lineRule="auto"/>
        <w:contextualSpacing/>
        <w:rPr>
          <w:b/>
          <w:sz w:val="32"/>
          <w:szCs w:val="24"/>
        </w:rPr>
      </w:pPr>
      <w:r>
        <w:rPr>
          <w:b/>
          <w:sz w:val="32"/>
          <w:szCs w:val="24"/>
        </w:rPr>
        <w:t xml:space="preserve">AGDC </w:t>
      </w:r>
      <w:r w:rsidR="008E21B7">
        <w:rPr>
          <w:b/>
          <w:sz w:val="32"/>
          <w:szCs w:val="24"/>
        </w:rPr>
        <w:t xml:space="preserve">stays on schedule with </w:t>
      </w:r>
      <w:r w:rsidR="00CD1460">
        <w:rPr>
          <w:b/>
          <w:sz w:val="32"/>
          <w:szCs w:val="24"/>
        </w:rPr>
        <w:t>latest</w:t>
      </w:r>
      <w:r w:rsidR="008E21B7">
        <w:rPr>
          <w:b/>
          <w:sz w:val="32"/>
          <w:szCs w:val="24"/>
        </w:rPr>
        <w:t xml:space="preserve"> batch of answers to FERC</w:t>
      </w:r>
    </w:p>
    <w:p w14:paraId="6A1D9040" w14:textId="77777777" w:rsidR="00FD4D72" w:rsidRPr="008D20FC" w:rsidRDefault="00FD4D72" w:rsidP="009A45E2">
      <w:pPr>
        <w:spacing w:after="0" w:line="240" w:lineRule="auto"/>
        <w:contextualSpacing/>
        <w:rPr>
          <w:sz w:val="24"/>
          <w:szCs w:val="24"/>
        </w:rPr>
      </w:pPr>
    </w:p>
    <w:p w14:paraId="706ED605" w14:textId="7FF27BFE" w:rsidR="00EA1A43" w:rsidRPr="008D20FC" w:rsidRDefault="00EA1A43" w:rsidP="009A45E2">
      <w:pPr>
        <w:spacing w:after="0" w:line="240" w:lineRule="auto"/>
        <w:contextualSpacing/>
        <w:rPr>
          <w:sz w:val="24"/>
          <w:szCs w:val="24"/>
        </w:rPr>
      </w:pPr>
      <w:r w:rsidRPr="008D20FC">
        <w:rPr>
          <w:sz w:val="24"/>
          <w:szCs w:val="24"/>
        </w:rPr>
        <w:t>By</w:t>
      </w:r>
      <w:r w:rsidR="00073423" w:rsidRPr="008D20FC">
        <w:rPr>
          <w:sz w:val="24"/>
          <w:szCs w:val="24"/>
        </w:rPr>
        <w:t xml:space="preserve"> </w:t>
      </w:r>
      <w:r w:rsidRPr="008D20FC">
        <w:rPr>
          <w:sz w:val="24"/>
          <w:szCs w:val="24"/>
        </w:rPr>
        <w:t>Larry</w:t>
      </w:r>
      <w:r w:rsidR="00073423" w:rsidRPr="008D20FC">
        <w:rPr>
          <w:sz w:val="24"/>
          <w:szCs w:val="24"/>
        </w:rPr>
        <w:t xml:space="preserve"> </w:t>
      </w:r>
      <w:r w:rsidRPr="008D20FC">
        <w:rPr>
          <w:sz w:val="24"/>
          <w:szCs w:val="24"/>
        </w:rPr>
        <w:t>Persily</w:t>
      </w:r>
      <w:r w:rsidR="00073423" w:rsidRPr="008D20FC">
        <w:rPr>
          <w:sz w:val="24"/>
          <w:szCs w:val="24"/>
        </w:rPr>
        <w:t xml:space="preserve"> </w:t>
      </w:r>
      <w:hyperlink r:id="rId8" w:history="1">
        <w:r w:rsidRPr="008D20FC">
          <w:rPr>
            <w:sz w:val="24"/>
            <w:szCs w:val="24"/>
            <w:u w:val="single"/>
          </w:rPr>
          <w:t>paper@alaskan.com</w:t>
        </w:r>
      </w:hyperlink>
    </w:p>
    <w:p w14:paraId="6715740D" w14:textId="6E068047" w:rsidR="00EA1A43" w:rsidRPr="008D20FC" w:rsidRDefault="00BF7E4E" w:rsidP="009A45E2">
      <w:pPr>
        <w:spacing w:after="0" w:line="240" w:lineRule="auto"/>
        <w:contextualSpacing/>
        <w:rPr>
          <w:sz w:val="24"/>
          <w:szCs w:val="24"/>
        </w:rPr>
      </w:pPr>
      <w:r>
        <w:rPr>
          <w:sz w:val="24"/>
          <w:szCs w:val="24"/>
        </w:rPr>
        <w:t>March 11</w:t>
      </w:r>
      <w:r w:rsidR="00070AC4" w:rsidRPr="008D20FC">
        <w:rPr>
          <w:sz w:val="24"/>
          <w:szCs w:val="24"/>
        </w:rPr>
        <w:t>,</w:t>
      </w:r>
      <w:r w:rsidR="00073423" w:rsidRPr="008D20FC">
        <w:rPr>
          <w:sz w:val="24"/>
          <w:szCs w:val="24"/>
        </w:rPr>
        <w:t xml:space="preserve"> </w:t>
      </w:r>
      <w:r w:rsidR="00DD3BC4" w:rsidRPr="008D20FC">
        <w:rPr>
          <w:sz w:val="24"/>
          <w:szCs w:val="24"/>
        </w:rPr>
        <w:t>2019</w:t>
      </w:r>
    </w:p>
    <w:p w14:paraId="47F692CC" w14:textId="77777777" w:rsidR="003527AC" w:rsidRPr="008D20FC" w:rsidRDefault="003527AC" w:rsidP="009A45E2">
      <w:pPr>
        <w:spacing w:after="0" w:line="240" w:lineRule="auto"/>
        <w:contextualSpacing/>
        <w:rPr>
          <w:sz w:val="24"/>
          <w:szCs w:val="24"/>
        </w:rPr>
      </w:pPr>
    </w:p>
    <w:p w14:paraId="4CA3CF5F" w14:textId="037A5560" w:rsidR="003D4391" w:rsidRDefault="008E21B7" w:rsidP="009A45E2">
      <w:pPr>
        <w:spacing w:after="0" w:line="240" w:lineRule="auto"/>
        <w:contextualSpacing/>
        <w:rPr>
          <w:color w:val="000000"/>
          <w:sz w:val="24"/>
          <w:szCs w:val="24"/>
        </w:rPr>
      </w:pPr>
      <w:r>
        <w:rPr>
          <w:color w:val="000000"/>
          <w:sz w:val="24"/>
          <w:szCs w:val="24"/>
        </w:rPr>
        <w:t>While cutting back on overall spending</w:t>
      </w:r>
      <w:r w:rsidR="000752E6">
        <w:rPr>
          <w:color w:val="000000"/>
          <w:sz w:val="24"/>
          <w:szCs w:val="24"/>
        </w:rPr>
        <w:t xml:space="preserve"> to preserve </w:t>
      </w:r>
      <w:r w:rsidR="00243300">
        <w:rPr>
          <w:color w:val="000000"/>
          <w:sz w:val="24"/>
          <w:szCs w:val="24"/>
        </w:rPr>
        <w:t>its money</w:t>
      </w:r>
      <w:r w:rsidR="000752E6">
        <w:rPr>
          <w:color w:val="000000"/>
          <w:sz w:val="24"/>
          <w:szCs w:val="24"/>
        </w:rPr>
        <w:t xml:space="preserve"> to last into 2020,</w:t>
      </w:r>
      <w:r>
        <w:rPr>
          <w:color w:val="000000"/>
          <w:sz w:val="24"/>
          <w:szCs w:val="24"/>
        </w:rPr>
        <w:t xml:space="preserve"> the Alaska Gasline Development Corp. (AGDC) continues answering questions and providing </w:t>
      </w:r>
      <w:r w:rsidR="001B5887">
        <w:rPr>
          <w:color w:val="000000"/>
          <w:sz w:val="24"/>
          <w:szCs w:val="24"/>
        </w:rPr>
        <w:t>additional information</w:t>
      </w:r>
      <w:r>
        <w:rPr>
          <w:color w:val="000000"/>
          <w:sz w:val="24"/>
          <w:szCs w:val="24"/>
        </w:rPr>
        <w:t xml:space="preserve"> to federal regulators, submitting </w:t>
      </w:r>
      <w:r w:rsidR="00C27C56">
        <w:rPr>
          <w:color w:val="000000"/>
          <w:sz w:val="24"/>
          <w:szCs w:val="24"/>
        </w:rPr>
        <w:t xml:space="preserve">on </w:t>
      </w:r>
      <w:r>
        <w:rPr>
          <w:color w:val="000000"/>
          <w:sz w:val="24"/>
          <w:szCs w:val="24"/>
        </w:rPr>
        <w:t>March 1 the first of six</w:t>
      </w:r>
      <w:r w:rsidR="006E5E9D">
        <w:rPr>
          <w:color w:val="000000"/>
          <w:sz w:val="24"/>
          <w:szCs w:val="24"/>
        </w:rPr>
        <w:t xml:space="preserve"> </w:t>
      </w:r>
      <w:r>
        <w:rPr>
          <w:color w:val="000000"/>
          <w:sz w:val="24"/>
          <w:szCs w:val="24"/>
        </w:rPr>
        <w:t xml:space="preserve">batches </w:t>
      </w:r>
      <w:r w:rsidR="005A6851">
        <w:rPr>
          <w:color w:val="000000"/>
          <w:sz w:val="24"/>
          <w:szCs w:val="24"/>
        </w:rPr>
        <w:t xml:space="preserve">of information </w:t>
      </w:r>
      <w:r w:rsidR="003D4391">
        <w:rPr>
          <w:color w:val="000000"/>
          <w:sz w:val="24"/>
          <w:szCs w:val="24"/>
        </w:rPr>
        <w:t xml:space="preserve">it is scheduled to </w:t>
      </w:r>
      <w:r w:rsidR="006E5E9D">
        <w:rPr>
          <w:color w:val="000000"/>
          <w:sz w:val="24"/>
          <w:szCs w:val="24"/>
        </w:rPr>
        <w:t>submit</w:t>
      </w:r>
      <w:r w:rsidR="003D4391">
        <w:rPr>
          <w:color w:val="000000"/>
          <w:sz w:val="24"/>
          <w:szCs w:val="24"/>
        </w:rPr>
        <w:t xml:space="preserve"> through September.</w:t>
      </w:r>
    </w:p>
    <w:p w14:paraId="097A32C8" w14:textId="33B8BBB0" w:rsidR="003D4391" w:rsidRDefault="003D4391" w:rsidP="009A45E2">
      <w:pPr>
        <w:spacing w:after="0" w:line="240" w:lineRule="auto"/>
        <w:contextualSpacing/>
        <w:rPr>
          <w:color w:val="000000"/>
          <w:sz w:val="24"/>
          <w:szCs w:val="24"/>
        </w:rPr>
      </w:pPr>
    </w:p>
    <w:p w14:paraId="51050EA0" w14:textId="582513AC" w:rsidR="001B5887" w:rsidRDefault="001B5887" w:rsidP="009A45E2">
      <w:pPr>
        <w:spacing w:after="0" w:line="240" w:lineRule="auto"/>
        <w:contextualSpacing/>
        <w:rPr>
          <w:color w:val="000000"/>
          <w:sz w:val="24"/>
          <w:szCs w:val="24"/>
        </w:rPr>
      </w:pPr>
      <w:r>
        <w:rPr>
          <w:color w:val="000000"/>
          <w:sz w:val="24"/>
          <w:szCs w:val="24"/>
        </w:rPr>
        <w:t xml:space="preserve">The information will be included in </w:t>
      </w:r>
      <w:r w:rsidR="00243300">
        <w:rPr>
          <w:color w:val="000000"/>
          <w:sz w:val="24"/>
          <w:szCs w:val="24"/>
        </w:rPr>
        <w:t xml:space="preserve">the </w:t>
      </w:r>
      <w:r w:rsidR="005A6851">
        <w:rPr>
          <w:color w:val="000000"/>
          <w:sz w:val="24"/>
          <w:szCs w:val="24"/>
        </w:rPr>
        <w:t>Federal Energy Regulatory Commission’s (FERC)</w:t>
      </w:r>
      <w:r>
        <w:rPr>
          <w:color w:val="000000"/>
          <w:sz w:val="24"/>
          <w:szCs w:val="24"/>
        </w:rPr>
        <w:t xml:space="preserve"> safety review and final environmental impact statement (EIS)</w:t>
      </w:r>
      <w:r w:rsidR="005A6851">
        <w:rPr>
          <w:color w:val="000000"/>
          <w:sz w:val="24"/>
          <w:szCs w:val="24"/>
        </w:rPr>
        <w:t xml:space="preserve">, </w:t>
      </w:r>
      <w:r>
        <w:rPr>
          <w:color w:val="000000"/>
          <w:sz w:val="24"/>
          <w:szCs w:val="24"/>
        </w:rPr>
        <w:t>but not necessarily in the draft EIS that is scheduled for release in June.</w:t>
      </w:r>
    </w:p>
    <w:p w14:paraId="172A27FA" w14:textId="474C58D1" w:rsidR="001B5887" w:rsidRDefault="001B5887" w:rsidP="009A45E2">
      <w:pPr>
        <w:spacing w:after="0" w:line="240" w:lineRule="auto"/>
        <w:contextualSpacing/>
        <w:rPr>
          <w:color w:val="000000"/>
          <w:sz w:val="24"/>
          <w:szCs w:val="24"/>
        </w:rPr>
      </w:pPr>
    </w:p>
    <w:p w14:paraId="56F83034" w14:textId="76FE360F" w:rsidR="001B5887" w:rsidRDefault="001B5887" w:rsidP="009A45E2">
      <w:pPr>
        <w:spacing w:after="0" w:line="240" w:lineRule="auto"/>
        <w:contextualSpacing/>
        <w:rPr>
          <w:color w:val="000000"/>
          <w:sz w:val="24"/>
          <w:szCs w:val="24"/>
        </w:rPr>
      </w:pPr>
      <w:r>
        <w:rPr>
          <w:color w:val="000000"/>
          <w:sz w:val="24"/>
          <w:szCs w:val="24"/>
        </w:rPr>
        <w:t xml:space="preserve">The March 1 packet answered about 60 of </w:t>
      </w:r>
      <w:r w:rsidR="00410E50">
        <w:rPr>
          <w:color w:val="000000"/>
          <w:sz w:val="24"/>
          <w:szCs w:val="24"/>
        </w:rPr>
        <w:t>FERC’s</w:t>
      </w:r>
      <w:r>
        <w:rPr>
          <w:color w:val="000000"/>
          <w:sz w:val="24"/>
          <w:szCs w:val="24"/>
        </w:rPr>
        <w:t xml:space="preserve"> information requests from </w:t>
      </w:r>
      <w:r w:rsidR="00410E50">
        <w:rPr>
          <w:color w:val="000000"/>
          <w:sz w:val="24"/>
          <w:szCs w:val="24"/>
        </w:rPr>
        <w:t>January</w:t>
      </w:r>
      <w:r>
        <w:rPr>
          <w:color w:val="000000"/>
          <w:sz w:val="24"/>
          <w:szCs w:val="24"/>
        </w:rPr>
        <w:t>, dealing mostly with fire safety</w:t>
      </w:r>
      <w:r w:rsidR="00907F0C">
        <w:rPr>
          <w:color w:val="000000"/>
          <w:sz w:val="24"/>
          <w:szCs w:val="24"/>
        </w:rPr>
        <w:t xml:space="preserve">, </w:t>
      </w:r>
      <w:r>
        <w:rPr>
          <w:color w:val="000000"/>
          <w:sz w:val="24"/>
          <w:szCs w:val="24"/>
        </w:rPr>
        <w:t>equipment</w:t>
      </w:r>
      <w:r w:rsidR="0018077E">
        <w:rPr>
          <w:color w:val="000000"/>
          <w:sz w:val="24"/>
          <w:szCs w:val="24"/>
        </w:rPr>
        <w:t>,</w:t>
      </w:r>
      <w:r w:rsidR="00907F0C">
        <w:rPr>
          <w:color w:val="000000"/>
          <w:sz w:val="24"/>
          <w:szCs w:val="24"/>
        </w:rPr>
        <w:t xml:space="preserve"> and procedures</w:t>
      </w:r>
      <w:r>
        <w:rPr>
          <w:color w:val="000000"/>
          <w:sz w:val="24"/>
          <w:szCs w:val="24"/>
        </w:rPr>
        <w:t xml:space="preserve">, including trucking </w:t>
      </w:r>
      <w:r w:rsidR="00410E50">
        <w:rPr>
          <w:color w:val="000000"/>
          <w:sz w:val="24"/>
          <w:szCs w:val="24"/>
        </w:rPr>
        <w:t xml:space="preserve">fuel </w:t>
      </w:r>
      <w:r>
        <w:rPr>
          <w:color w:val="000000"/>
          <w:sz w:val="24"/>
          <w:szCs w:val="24"/>
        </w:rPr>
        <w:t>to the facilities; mapping fault lines, unstable slopes</w:t>
      </w:r>
      <w:r w:rsidR="0018077E">
        <w:rPr>
          <w:color w:val="000000"/>
          <w:sz w:val="24"/>
          <w:szCs w:val="24"/>
        </w:rPr>
        <w:t>,</w:t>
      </w:r>
      <w:r>
        <w:rPr>
          <w:color w:val="000000"/>
          <w:sz w:val="24"/>
          <w:szCs w:val="24"/>
        </w:rPr>
        <w:t xml:space="preserve"> and other geologic hazards; and </w:t>
      </w:r>
      <w:r w:rsidR="00503676">
        <w:rPr>
          <w:color w:val="000000"/>
          <w:sz w:val="24"/>
          <w:szCs w:val="24"/>
        </w:rPr>
        <w:t xml:space="preserve">plans for </w:t>
      </w:r>
      <w:r w:rsidR="00412026">
        <w:rPr>
          <w:color w:val="000000"/>
          <w:sz w:val="24"/>
          <w:szCs w:val="24"/>
        </w:rPr>
        <w:t>a</w:t>
      </w:r>
      <w:r w:rsidR="00503676">
        <w:rPr>
          <w:color w:val="000000"/>
          <w:sz w:val="24"/>
          <w:szCs w:val="24"/>
        </w:rPr>
        <w:t xml:space="preserve"> temporary access road during construction </w:t>
      </w:r>
      <w:r w:rsidR="00412026">
        <w:rPr>
          <w:color w:val="000000"/>
          <w:sz w:val="24"/>
          <w:szCs w:val="24"/>
        </w:rPr>
        <w:t>that would cross over</w:t>
      </w:r>
      <w:r w:rsidR="00503676">
        <w:rPr>
          <w:color w:val="000000"/>
          <w:sz w:val="24"/>
          <w:szCs w:val="24"/>
        </w:rPr>
        <w:t xml:space="preserve"> existing buried pipelines at Prudhoe Bay.</w:t>
      </w:r>
    </w:p>
    <w:p w14:paraId="55865A22" w14:textId="77777777" w:rsidR="00503676" w:rsidRDefault="00503676" w:rsidP="009A45E2">
      <w:pPr>
        <w:spacing w:after="0" w:line="240" w:lineRule="auto"/>
        <w:contextualSpacing/>
        <w:rPr>
          <w:color w:val="000000"/>
          <w:sz w:val="24"/>
          <w:szCs w:val="24"/>
        </w:rPr>
      </w:pPr>
    </w:p>
    <w:p w14:paraId="2EB455F6" w14:textId="77777777" w:rsidR="009A45E2" w:rsidRDefault="00410E50" w:rsidP="009A45E2">
      <w:pPr>
        <w:spacing w:after="0" w:line="240" w:lineRule="auto"/>
        <w:contextualSpacing/>
        <w:rPr>
          <w:color w:val="000000"/>
          <w:sz w:val="24"/>
          <w:szCs w:val="24"/>
        </w:rPr>
      </w:pPr>
      <w:r w:rsidRPr="00410E50">
        <w:rPr>
          <w:color w:val="000000"/>
          <w:sz w:val="24"/>
          <w:szCs w:val="24"/>
        </w:rPr>
        <w:t xml:space="preserve">The state-led </w:t>
      </w:r>
      <w:r w:rsidR="00907F0C">
        <w:rPr>
          <w:color w:val="000000"/>
          <w:sz w:val="24"/>
          <w:szCs w:val="24"/>
        </w:rPr>
        <w:t xml:space="preserve">Alaska LNG </w:t>
      </w:r>
      <w:r w:rsidRPr="00410E50">
        <w:rPr>
          <w:color w:val="000000"/>
          <w:sz w:val="24"/>
          <w:szCs w:val="24"/>
        </w:rPr>
        <w:t xml:space="preserve">project team </w:t>
      </w:r>
      <w:r w:rsidR="00412026">
        <w:rPr>
          <w:color w:val="000000"/>
          <w:sz w:val="24"/>
          <w:szCs w:val="24"/>
        </w:rPr>
        <w:t xml:space="preserve">had told FERC it would answer the </w:t>
      </w:r>
      <w:r w:rsidR="005A6851">
        <w:rPr>
          <w:color w:val="000000"/>
          <w:sz w:val="24"/>
          <w:szCs w:val="24"/>
        </w:rPr>
        <w:t>remaining</w:t>
      </w:r>
      <w:r w:rsidRPr="00410E50">
        <w:rPr>
          <w:color w:val="000000"/>
          <w:sz w:val="24"/>
          <w:szCs w:val="24"/>
        </w:rPr>
        <w:t xml:space="preserve"> </w:t>
      </w:r>
      <w:r w:rsidR="00412026">
        <w:rPr>
          <w:color w:val="000000"/>
          <w:sz w:val="24"/>
          <w:szCs w:val="24"/>
        </w:rPr>
        <w:t xml:space="preserve">questions about </w:t>
      </w:r>
      <w:r w:rsidRPr="00410E50">
        <w:rPr>
          <w:color w:val="000000"/>
          <w:sz w:val="24"/>
          <w:szCs w:val="24"/>
        </w:rPr>
        <w:t>fire safety, spill</w:t>
      </w:r>
      <w:r w:rsidR="00412026">
        <w:rPr>
          <w:color w:val="000000"/>
          <w:sz w:val="24"/>
          <w:szCs w:val="24"/>
        </w:rPr>
        <w:t>-</w:t>
      </w:r>
      <w:r w:rsidRPr="00410E50">
        <w:rPr>
          <w:color w:val="000000"/>
          <w:sz w:val="24"/>
          <w:szCs w:val="24"/>
        </w:rPr>
        <w:t>containment safeguards</w:t>
      </w:r>
      <w:r w:rsidR="00412026">
        <w:rPr>
          <w:color w:val="000000"/>
          <w:sz w:val="24"/>
          <w:szCs w:val="24"/>
        </w:rPr>
        <w:t>,</w:t>
      </w:r>
      <w:r w:rsidRPr="00410E50">
        <w:rPr>
          <w:color w:val="000000"/>
          <w:sz w:val="24"/>
          <w:szCs w:val="24"/>
        </w:rPr>
        <w:t xml:space="preserve"> hazard mitigation</w:t>
      </w:r>
      <w:r w:rsidR="0018077E">
        <w:rPr>
          <w:color w:val="000000"/>
          <w:sz w:val="24"/>
          <w:szCs w:val="24"/>
        </w:rPr>
        <w:t>,</w:t>
      </w:r>
      <w:r w:rsidRPr="00410E50">
        <w:rPr>
          <w:color w:val="000000"/>
          <w:sz w:val="24"/>
          <w:szCs w:val="24"/>
        </w:rPr>
        <w:t xml:space="preserve"> </w:t>
      </w:r>
      <w:r w:rsidR="00412026">
        <w:rPr>
          <w:color w:val="000000"/>
          <w:sz w:val="24"/>
          <w:szCs w:val="24"/>
        </w:rPr>
        <w:t xml:space="preserve">and other design issues in monthly batches </w:t>
      </w:r>
      <w:r w:rsidR="00A939A3">
        <w:rPr>
          <w:color w:val="000000"/>
          <w:sz w:val="24"/>
          <w:szCs w:val="24"/>
        </w:rPr>
        <w:t xml:space="preserve">March </w:t>
      </w:r>
      <w:r w:rsidR="00412026">
        <w:rPr>
          <w:color w:val="000000"/>
          <w:sz w:val="24"/>
          <w:szCs w:val="24"/>
        </w:rPr>
        <w:t xml:space="preserve">through July. </w:t>
      </w:r>
      <w:r w:rsidR="0018077E">
        <w:rPr>
          <w:color w:val="000000"/>
          <w:sz w:val="24"/>
          <w:szCs w:val="24"/>
        </w:rPr>
        <w:t xml:space="preserve"> </w:t>
      </w:r>
      <w:r w:rsidR="00412026">
        <w:rPr>
          <w:color w:val="000000"/>
          <w:sz w:val="24"/>
          <w:szCs w:val="24"/>
        </w:rPr>
        <w:t xml:space="preserve">The requested information covers various details of </w:t>
      </w:r>
      <w:r w:rsidRPr="00410E50">
        <w:rPr>
          <w:color w:val="000000"/>
          <w:sz w:val="24"/>
          <w:szCs w:val="24"/>
        </w:rPr>
        <w:t>the North Slope gas treatment plant</w:t>
      </w:r>
      <w:r w:rsidR="00412026">
        <w:rPr>
          <w:color w:val="000000"/>
          <w:sz w:val="24"/>
          <w:szCs w:val="24"/>
        </w:rPr>
        <w:t xml:space="preserve"> at Prudhoe Bay</w:t>
      </w:r>
      <w:r w:rsidRPr="00410E50">
        <w:rPr>
          <w:color w:val="000000"/>
          <w:sz w:val="24"/>
          <w:szCs w:val="24"/>
        </w:rPr>
        <w:t xml:space="preserve"> </w:t>
      </w:r>
      <w:r w:rsidR="00412026">
        <w:rPr>
          <w:color w:val="000000"/>
          <w:sz w:val="24"/>
          <w:szCs w:val="24"/>
        </w:rPr>
        <w:t xml:space="preserve">and </w:t>
      </w:r>
      <w:r w:rsidRPr="00410E50">
        <w:rPr>
          <w:color w:val="000000"/>
          <w:sz w:val="24"/>
          <w:szCs w:val="24"/>
        </w:rPr>
        <w:t>the liquefaction plant and liquefied natural gas storage tanks in Nikiski.</w:t>
      </w:r>
    </w:p>
    <w:p w14:paraId="1BFE6CD6" w14:textId="77777777" w:rsidR="009A45E2" w:rsidRDefault="009A45E2" w:rsidP="009A45E2">
      <w:pPr>
        <w:spacing w:after="0" w:line="240" w:lineRule="auto"/>
        <w:contextualSpacing/>
        <w:rPr>
          <w:color w:val="000000"/>
          <w:sz w:val="24"/>
          <w:szCs w:val="24"/>
        </w:rPr>
      </w:pPr>
    </w:p>
    <w:p w14:paraId="73220A75" w14:textId="57529C67" w:rsidR="00724362" w:rsidRPr="009A45E2" w:rsidRDefault="00724362" w:rsidP="009A45E2">
      <w:pPr>
        <w:spacing w:after="0" w:line="240" w:lineRule="auto"/>
        <w:contextualSpacing/>
        <w:rPr>
          <w:color w:val="000000"/>
          <w:sz w:val="24"/>
          <w:szCs w:val="24"/>
        </w:rPr>
      </w:pPr>
      <w:r w:rsidRPr="00243300">
        <w:rPr>
          <w:rFonts w:cstheme="minorHAnsi"/>
          <w:sz w:val="24"/>
        </w:rPr>
        <w:t>It will be September</w:t>
      </w:r>
      <w:r w:rsidR="00A939A3" w:rsidRPr="00243300">
        <w:rPr>
          <w:rFonts w:cstheme="minorHAnsi"/>
          <w:sz w:val="24"/>
        </w:rPr>
        <w:t>, however,</w:t>
      </w:r>
      <w:r w:rsidRPr="00243300">
        <w:rPr>
          <w:rFonts w:cstheme="minorHAnsi"/>
          <w:sz w:val="24"/>
        </w:rPr>
        <w:t xml:space="preserve"> before </w:t>
      </w:r>
      <w:r w:rsidR="00503676" w:rsidRPr="00243300">
        <w:rPr>
          <w:rFonts w:cstheme="minorHAnsi"/>
          <w:sz w:val="24"/>
        </w:rPr>
        <w:t xml:space="preserve">AGDC </w:t>
      </w:r>
      <w:r w:rsidRPr="00243300">
        <w:rPr>
          <w:rFonts w:cstheme="minorHAnsi"/>
          <w:sz w:val="24"/>
        </w:rPr>
        <w:t>provides</w:t>
      </w:r>
      <w:r w:rsidR="00503676" w:rsidRPr="00243300">
        <w:rPr>
          <w:rFonts w:cstheme="minorHAnsi"/>
          <w:sz w:val="24"/>
        </w:rPr>
        <w:t xml:space="preserve"> federal regulators</w:t>
      </w:r>
      <w:r w:rsidRPr="00243300">
        <w:rPr>
          <w:rFonts w:cstheme="minorHAnsi"/>
          <w:sz w:val="24"/>
        </w:rPr>
        <w:t xml:space="preserve"> with</w:t>
      </w:r>
      <w:r w:rsidR="00503676" w:rsidRPr="00243300">
        <w:rPr>
          <w:rFonts w:cstheme="minorHAnsi"/>
          <w:sz w:val="24"/>
        </w:rPr>
        <w:t xml:space="preserve"> more information about the project’s 27-mile underwater pipeline crossing of Cook Inlet</w:t>
      </w:r>
      <w:r w:rsidR="00243300">
        <w:rPr>
          <w:rFonts w:cstheme="minorHAnsi"/>
          <w:sz w:val="24"/>
        </w:rPr>
        <w:t xml:space="preserve"> to Nikiski</w:t>
      </w:r>
      <w:r w:rsidR="00503676" w:rsidRPr="00243300">
        <w:rPr>
          <w:rFonts w:cstheme="minorHAnsi"/>
          <w:sz w:val="24"/>
        </w:rPr>
        <w:t xml:space="preserve">. </w:t>
      </w:r>
      <w:r w:rsidR="0018077E">
        <w:rPr>
          <w:rFonts w:cstheme="minorHAnsi"/>
          <w:sz w:val="24"/>
        </w:rPr>
        <w:t xml:space="preserve"> </w:t>
      </w:r>
      <w:r w:rsidRPr="00243300">
        <w:rPr>
          <w:rFonts w:cstheme="minorHAnsi"/>
          <w:sz w:val="24"/>
        </w:rPr>
        <w:t xml:space="preserve">FERC wants </w:t>
      </w:r>
      <w:r w:rsidR="00A939A3" w:rsidRPr="00243300">
        <w:rPr>
          <w:rFonts w:cstheme="minorHAnsi"/>
          <w:sz w:val="24"/>
        </w:rPr>
        <w:t>more geotechnical data about the seafloor</w:t>
      </w:r>
      <w:r w:rsidR="005A6851" w:rsidRPr="00243300">
        <w:rPr>
          <w:rFonts w:cstheme="minorHAnsi"/>
          <w:sz w:val="24"/>
        </w:rPr>
        <w:t>.</w:t>
      </w:r>
      <w:r w:rsidR="0018077E">
        <w:rPr>
          <w:rFonts w:cstheme="minorHAnsi"/>
          <w:sz w:val="24"/>
        </w:rPr>
        <w:t xml:space="preserve"> </w:t>
      </w:r>
      <w:r w:rsidR="005A6851" w:rsidRPr="00243300">
        <w:rPr>
          <w:rFonts w:cstheme="minorHAnsi"/>
          <w:sz w:val="24"/>
        </w:rPr>
        <w:t xml:space="preserve"> It </w:t>
      </w:r>
      <w:r w:rsidR="00243300">
        <w:rPr>
          <w:rFonts w:cstheme="minorHAnsi"/>
          <w:sz w:val="24"/>
        </w:rPr>
        <w:t xml:space="preserve">also </w:t>
      </w:r>
      <w:r w:rsidR="005A6851" w:rsidRPr="00243300">
        <w:rPr>
          <w:rFonts w:cstheme="minorHAnsi"/>
          <w:sz w:val="24"/>
        </w:rPr>
        <w:t>wants to know</w:t>
      </w:r>
      <w:r w:rsidR="00A939A3" w:rsidRPr="00243300">
        <w:rPr>
          <w:rFonts w:cstheme="minorHAnsi"/>
          <w:sz w:val="24"/>
        </w:rPr>
        <w:t xml:space="preserve"> if</w:t>
      </w:r>
      <w:r w:rsidRPr="00243300">
        <w:rPr>
          <w:rFonts w:cstheme="minorHAnsi"/>
          <w:sz w:val="24"/>
        </w:rPr>
        <w:t xml:space="preserve"> AGDC expects</w:t>
      </w:r>
      <w:r w:rsidR="00503676" w:rsidRPr="00243300">
        <w:rPr>
          <w:rFonts w:cstheme="minorHAnsi"/>
          <w:sz w:val="24"/>
        </w:rPr>
        <w:t xml:space="preserve"> tidal flow and other currents </w:t>
      </w:r>
      <w:r w:rsidRPr="00243300">
        <w:rPr>
          <w:rFonts w:cstheme="minorHAnsi"/>
          <w:sz w:val="24"/>
        </w:rPr>
        <w:t xml:space="preserve">will </w:t>
      </w:r>
      <w:r w:rsidR="00503676" w:rsidRPr="00243300">
        <w:rPr>
          <w:rFonts w:cstheme="minorHAnsi"/>
          <w:sz w:val="24"/>
        </w:rPr>
        <w:t>move debris and boulders across the pipeline</w:t>
      </w:r>
      <w:r w:rsidR="00A939A3" w:rsidRPr="00243300">
        <w:rPr>
          <w:rFonts w:cstheme="minorHAnsi"/>
          <w:sz w:val="24"/>
        </w:rPr>
        <w:t xml:space="preserve"> </w:t>
      </w:r>
      <w:r w:rsidRPr="00243300">
        <w:rPr>
          <w:rFonts w:cstheme="minorHAnsi"/>
          <w:sz w:val="24"/>
        </w:rPr>
        <w:t>and how the project propose</w:t>
      </w:r>
      <w:r w:rsidR="00907F0C" w:rsidRPr="00243300">
        <w:rPr>
          <w:rFonts w:cstheme="minorHAnsi"/>
          <w:sz w:val="24"/>
        </w:rPr>
        <w:t>s</w:t>
      </w:r>
      <w:r w:rsidRPr="00243300">
        <w:rPr>
          <w:rFonts w:cstheme="minorHAnsi"/>
          <w:sz w:val="24"/>
        </w:rPr>
        <w:t xml:space="preserve"> to </w:t>
      </w:r>
      <w:r w:rsidR="00503676" w:rsidRPr="00243300">
        <w:rPr>
          <w:rFonts w:cstheme="minorHAnsi"/>
          <w:sz w:val="24"/>
        </w:rPr>
        <w:t>stabilize</w:t>
      </w:r>
      <w:r w:rsidR="00A939A3" w:rsidRPr="00243300">
        <w:rPr>
          <w:rFonts w:cstheme="minorHAnsi"/>
          <w:sz w:val="24"/>
        </w:rPr>
        <w:t xml:space="preserve"> and protect</w:t>
      </w:r>
      <w:r w:rsidR="00503676" w:rsidRPr="00243300">
        <w:rPr>
          <w:rFonts w:cstheme="minorHAnsi"/>
          <w:sz w:val="24"/>
        </w:rPr>
        <w:t xml:space="preserve"> the line against tidal currents</w:t>
      </w:r>
      <w:r w:rsidR="00A939A3" w:rsidRPr="00243300">
        <w:rPr>
          <w:rFonts w:cstheme="minorHAnsi"/>
          <w:sz w:val="24"/>
        </w:rPr>
        <w:t xml:space="preserve"> and boulders</w:t>
      </w:r>
      <w:r w:rsidRPr="00243300">
        <w:rPr>
          <w:rFonts w:cstheme="minorHAnsi"/>
          <w:sz w:val="24"/>
        </w:rPr>
        <w:t>.</w:t>
      </w:r>
    </w:p>
    <w:p w14:paraId="788932EA" w14:textId="77777777" w:rsidR="00243300" w:rsidRPr="00243300" w:rsidRDefault="00243300" w:rsidP="009A45E2">
      <w:pPr>
        <w:spacing w:after="0" w:line="240" w:lineRule="auto"/>
        <w:contextualSpacing/>
        <w:rPr>
          <w:rFonts w:cstheme="minorHAnsi"/>
          <w:sz w:val="24"/>
        </w:rPr>
      </w:pPr>
    </w:p>
    <w:p w14:paraId="27AB031C" w14:textId="59A524D2" w:rsidR="00BF7E4E" w:rsidRDefault="00A939A3" w:rsidP="009A45E2">
      <w:pPr>
        <w:spacing w:after="0" w:line="240" w:lineRule="auto"/>
        <w:contextualSpacing/>
        <w:rPr>
          <w:color w:val="000000"/>
          <w:sz w:val="24"/>
          <w:szCs w:val="24"/>
        </w:rPr>
      </w:pPr>
      <w:r>
        <w:rPr>
          <w:color w:val="000000"/>
          <w:sz w:val="24"/>
          <w:szCs w:val="24"/>
        </w:rPr>
        <w:t>If all goes according to schedule between the state project team, FERC</w:t>
      </w:r>
      <w:r w:rsidR="009A45E2">
        <w:rPr>
          <w:color w:val="000000"/>
          <w:sz w:val="24"/>
          <w:szCs w:val="24"/>
        </w:rPr>
        <w:t>,</w:t>
      </w:r>
      <w:r>
        <w:rPr>
          <w:color w:val="000000"/>
          <w:sz w:val="24"/>
          <w:szCs w:val="24"/>
        </w:rPr>
        <w:t xml:space="preserve"> and other federal agencies involved in preparing the EIS, the final impact statement is scheduled for release in March 2020.</w:t>
      </w:r>
      <w:r w:rsidR="0018077E">
        <w:rPr>
          <w:color w:val="000000"/>
          <w:sz w:val="24"/>
          <w:szCs w:val="24"/>
        </w:rPr>
        <w:t xml:space="preserve"> </w:t>
      </w:r>
      <w:r>
        <w:rPr>
          <w:color w:val="000000"/>
          <w:sz w:val="24"/>
          <w:szCs w:val="24"/>
        </w:rPr>
        <w:t xml:space="preserve"> That allows nine months for public and agency comment, public hearings, review</w:t>
      </w:r>
      <w:r w:rsidR="0018077E">
        <w:rPr>
          <w:color w:val="000000"/>
          <w:sz w:val="24"/>
          <w:szCs w:val="24"/>
        </w:rPr>
        <w:t>,</w:t>
      </w:r>
      <w:r>
        <w:rPr>
          <w:color w:val="000000"/>
          <w:sz w:val="24"/>
          <w:szCs w:val="24"/>
        </w:rPr>
        <w:t xml:space="preserve"> and revisions between the </w:t>
      </w:r>
      <w:r w:rsidR="005A6851">
        <w:rPr>
          <w:color w:val="000000"/>
          <w:sz w:val="24"/>
          <w:szCs w:val="24"/>
        </w:rPr>
        <w:t xml:space="preserve">June 2019 </w:t>
      </w:r>
      <w:r>
        <w:rPr>
          <w:color w:val="000000"/>
          <w:sz w:val="24"/>
          <w:szCs w:val="24"/>
        </w:rPr>
        <w:t xml:space="preserve">draft and </w:t>
      </w:r>
      <w:r w:rsidR="005A6851">
        <w:rPr>
          <w:color w:val="000000"/>
          <w:sz w:val="24"/>
          <w:szCs w:val="24"/>
        </w:rPr>
        <w:t xml:space="preserve">the </w:t>
      </w:r>
      <w:r>
        <w:rPr>
          <w:color w:val="000000"/>
          <w:sz w:val="24"/>
          <w:szCs w:val="24"/>
        </w:rPr>
        <w:t>final EIS.</w:t>
      </w:r>
    </w:p>
    <w:p w14:paraId="65FC1AAE" w14:textId="1398651F" w:rsidR="00C30DF4" w:rsidRDefault="00C30DF4" w:rsidP="009A45E2">
      <w:pPr>
        <w:spacing w:after="0" w:line="240" w:lineRule="auto"/>
        <w:contextualSpacing/>
        <w:rPr>
          <w:color w:val="000000"/>
          <w:sz w:val="24"/>
          <w:szCs w:val="24"/>
        </w:rPr>
      </w:pPr>
    </w:p>
    <w:p w14:paraId="25042945" w14:textId="5404DDA5" w:rsidR="000752E6" w:rsidRDefault="000752E6" w:rsidP="009A45E2">
      <w:pPr>
        <w:spacing w:after="0" w:line="240" w:lineRule="auto"/>
        <w:contextualSpacing/>
        <w:rPr>
          <w:color w:val="000000"/>
          <w:sz w:val="24"/>
          <w:szCs w:val="24"/>
        </w:rPr>
      </w:pPr>
      <w:r>
        <w:rPr>
          <w:color w:val="000000"/>
          <w:sz w:val="24"/>
          <w:szCs w:val="24"/>
        </w:rPr>
        <w:t>The single EIS will be used by all federal agencies involved in regulatory oversight of the proposed Alaska LNG project, which includes a gas treatment plant at Prudhoe Bay</w:t>
      </w:r>
      <w:r w:rsidR="00C44E42">
        <w:rPr>
          <w:color w:val="000000"/>
          <w:sz w:val="24"/>
          <w:szCs w:val="24"/>
        </w:rPr>
        <w:t xml:space="preserve"> to remove carbon dioxide and other impurities</w:t>
      </w:r>
      <w:r>
        <w:rPr>
          <w:color w:val="000000"/>
          <w:sz w:val="24"/>
          <w:szCs w:val="24"/>
        </w:rPr>
        <w:t xml:space="preserve">, 807 miles of large-diameter high-pressure steel pipe to move gas to </w:t>
      </w:r>
      <w:r w:rsidR="00C44E42">
        <w:rPr>
          <w:color w:val="000000"/>
          <w:sz w:val="24"/>
          <w:szCs w:val="24"/>
        </w:rPr>
        <w:t>the</w:t>
      </w:r>
      <w:r>
        <w:rPr>
          <w:color w:val="000000"/>
          <w:sz w:val="24"/>
          <w:szCs w:val="24"/>
        </w:rPr>
        <w:t xml:space="preserve"> liquefaction plant and LNG export terminal in Nikiski.</w:t>
      </w:r>
    </w:p>
    <w:p w14:paraId="09548AE3" w14:textId="77777777" w:rsidR="000752E6" w:rsidRDefault="000752E6" w:rsidP="009A45E2">
      <w:pPr>
        <w:spacing w:after="0" w:line="240" w:lineRule="auto"/>
        <w:contextualSpacing/>
        <w:rPr>
          <w:color w:val="000000"/>
          <w:sz w:val="24"/>
          <w:szCs w:val="24"/>
        </w:rPr>
      </w:pPr>
    </w:p>
    <w:p w14:paraId="586C1CEB" w14:textId="6DC0F76F" w:rsidR="00C30DF4" w:rsidRDefault="0039576F" w:rsidP="009A45E2">
      <w:pPr>
        <w:spacing w:after="0" w:line="240" w:lineRule="auto"/>
        <w:contextualSpacing/>
        <w:rPr>
          <w:color w:val="000000"/>
          <w:sz w:val="24"/>
          <w:szCs w:val="24"/>
        </w:rPr>
      </w:pPr>
      <w:r>
        <w:rPr>
          <w:color w:val="000000"/>
          <w:sz w:val="24"/>
          <w:szCs w:val="24"/>
        </w:rPr>
        <w:t xml:space="preserve">Though the state corporation expects to end the current fiscal on June 30 with about $20 million </w:t>
      </w:r>
      <w:r w:rsidR="000752E6">
        <w:rPr>
          <w:color w:val="000000"/>
          <w:sz w:val="24"/>
          <w:szCs w:val="24"/>
        </w:rPr>
        <w:t xml:space="preserve">still </w:t>
      </w:r>
      <w:r>
        <w:rPr>
          <w:color w:val="000000"/>
          <w:sz w:val="24"/>
          <w:szCs w:val="24"/>
        </w:rPr>
        <w:t xml:space="preserve">available to spend, according to a staff financial presentation at the March 6 AGDC </w:t>
      </w:r>
      <w:r>
        <w:rPr>
          <w:color w:val="000000"/>
          <w:sz w:val="24"/>
          <w:szCs w:val="24"/>
        </w:rPr>
        <w:lastRenderedPageBreak/>
        <w:t xml:space="preserve">board meeting, it </w:t>
      </w:r>
      <w:r w:rsidR="00B21715">
        <w:rPr>
          <w:color w:val="000000"/>
          <w:sz w:val="24"/>
          <w:szCs w:val="24"/>
        </w:rPr>
        <w:t>could</w:t>
      </w:r>
      <w:r>
        <w:rPr>
          <w:color w:val="000000"/>
          <w:sz w:val="24"/>
          <w:szCs w:val="24"/>
        </w:rPr>
        <w:t xml:space="preserve"> run out of funds </w:t>
      </w:r>
      <w:r w:rsidR="00B21715">
        <w:rPr>
          <w:color w:val="000000"/>
          <w:sz w:val="24"/>
          <w:szCs w:val="24"/>
        </w:rPr>
        <w:t xml:space="preserve">about the same time </w:t>
      </w:r>
      <w:r w:rsidR="00C44E42">
        <w:rPr>
          <w:color w:val="000000"/>
          <w:sz w:val="24"/>
          <w:szCs w:val="24"/>
        </w:rPr>
        <w:t xml:space="preserve">that </w:t>
      </w:r>
      <w:r w:rsidR="00B21715">
        <w:rPr>
          <w:color w:val="000000"/>
          <w:sz w:val="24"/>
          <w:szCs w:val="24"/>
        </w:rPr>
        <w:t xml:space="preserve">FERC finishes work on the EIS. </w:t>
      </w:r>
      <w:r w:rsidR="0018077E">
        <w:rPr>
          <w:color w:val="000000"/>
          <w:sz w:val="24"/>
          <w:szCs w:val="24"/>
        </w:rPr>
        <w:t xml:space="preserve"> </w:t>
      </w:r>
      <w:r w:rsidR="00B21715">
        <w:rPr>
          <w:color w:val="000000"/>
          <w:sz w:val="24"/>
          <w:szCs w:val="24"/>
        </w:rPr>
        <w:t xml:space="preserve">The corporation is </w:t>
      </w:r>
      <w:r w:rsidR="00907F0C">
        <w:rPr>
          <w:color w:val="000000"/>
          <w:sz w:val="24"/>
          <w:szCs w:val="24"/>
        </w:rPr>
        <w:t>cutting back on</w:t>
      </w:r>
      <w:r w:rsidR="00B21715">
        <w:rPr>
          <w:color w:val="000000"/>
          <w:sz w:val="24"/>
          <w:szCs w:val="24"/>
        </w:rPr>
        <w:t xml:space="preserve"> its leased office space in Anchorage, closing its Houston office</w:t>
      </w:r>
      <w:r w:rsidR="0018077E">
        <w:rPr>
          <w:color w:val="000000"/>
          <w:sz w:val="24"/>
          <w:szCs w:val="24"/>
        </w:rPr>
        <w:t>,</w:t>
      </w:r>
      <w:r w:rsidR="00B21715">
        <w:rPr>
          <w:color w:val="000000"/>
          <w:sz w:val="24"/>
          <w:szCs w:val="24"/>
        </w:rPr>
        <w:t xml:space="preserve"> and taking other steps to stretch out its available funding.</w:t>
      </w:r>
      <w:r w:rsidR="000752E6">
        <w:rPr>
          <w:color w:val="000000"/>
          <w:sz w:val="24"/>
          <w:szCs w:val="24"/>
        </w:rPr>
        <w:t xml:space="preserve"> </w:t>
      </w:r>
      <w:r w:rsidR="0018077E">
        <w:rPr>
          <w:color w:val="000000"/>
          <w:sz w:val="24"/>
          <w:szCs w:val="24"/>
        </w:rPr>
        <w:t xml:space="preserve"> </w:t>
      </w:r>
      <w:r w:rsidR="000752E6">
        <w:rPr>
          <w:color w:val="000000"/>
          <w:sz w:val="24"/>
          <w:szCs w:val="24"/>
        </w:rPr>
        <w:t>Interim AGDC President Joe Dubler told the board March 6 that the corporation also has been able to reduce its legal and contractual spending this year.</w:t>
      </w:r>
    </w:p>
    <w:p w14:paraId="05CFB6BB" w14:textId="0CA1E905" w:rsidR="00B21715" w:rsidRDefault="00B21715" w:rsidP="009A45E2">
      <w:pPr>
        <w:spacing w:after="0" w:line="240" w:lineRule="auto"/>
        <w:contextualSpacing/>
        <w:rPr>
          <w:color w:val="000000"/>
          <w:sz w:val="24"/>
          <w:szCs w:val="24"/>
        </w:rPr>
      </w:pPr>
    </w:p>
    <w:p w14:paraId="4ADA9C9D" w14:textId="43166086" w:rsidR="00300F3C" w:rsidRDefault="00B21715" w:rsidP="009A45E2">
      <w:pPr>
        <w:spacing w:after="0" w:line="240" w:lineRule="auto"/>
        <w:contextualSpacing/>
        <w:rPr>
          <w:color w:val="000000"/>
          <w:sz w:val="24"/>
          <w:szCs w:val="24"/>
        </w:rPr>
      </w:pPr>
      <w:r>
        <w:rPr>
          <w:color w:val="000000"/>
          <w:sz w:val="24"/>
          <w:szCs w:val="24"/>
        </w:rPr>
        <w:t xml:space="preserve">The Alaska Legislature is </w:t>
      </w:r>
      <w:r w:rsidR="005A6851">
        <w:rPr>
          <w:color w:val="000000"/>
          <w:sz w:val="24"/>
          <w:szCs w:val="24"/>
        </w:rPr>
        <w:t xml:space="preserve">now </w:t>
      </w:r>
      <w:r>
        <w:rPr>
          <w:color w:val="000000"/>
          <w:sz w:val="24"/>
          <w:szCs w:val="24"/>
        </w:rPr>
        <w:t xml:space="preserve">working </w:t>
      </w:r>
      <w:r w:rsidR="005A6851">
        <w:rPr>
          <w:color w:val="000000"/>
          <w:sz w:val="24"/>
          <w:szCs w:val="24"/>
        </w:rPr>
        <w:t xml:space="preserve">to put together </w:t>
      </w:r>
      <w:r>
        <w:rPr>
          <w:color w:val="000000"/>
          <w:sz w:val="24"/>
          <w:szCs w:val="24"/>
        </w:rPr>
        <w:t xml:space="preserve">the state budget for fiscal year 2020, which starts July 1, 2019, but there </w:t>
      </w:r>
      <w:r w:rsidR="00907F0C">
        <w:rPr>
          <w:color w:val="000000"/>
          <w:sz w:val="24"/>
          <w:szCs w:val="24"/>
        </w:rPr>
        <w:t>wa</w:t>
      </w:r>
      <w:r>
        <w:rPr>
          <w:color w:val="000000"/>
          <w:sz w:val="24"/>
          <w:szCs w:val="24"/>
        </w:rPr>
        <w:t xml:space="preserve">s no request before lawmakers </w:t>
      </w:r>
      <w:r w:rsidR="00D81CAF">
        <w:rPr>
          <w:color w:val="000000"/>
          <w:sz w:val="24"/>
          <w:szCs w:val="24"/>
        </w:rPr>
        <w:t>as of March 11</w:t>
      </w:r>
      <w:r>
        <w:rPr>
          <w:color w:val="000000"/>
          <w:sz w:val="24"/>
          <w:szCs w:val="24"/>
        </w:rPr>
        <w:t xml:space="preserve"> to appropriate additional funds to AGDC. </w:t>
      </w:r>
      <w:r w:rsidR="0018077E">
        <w:rPr>
          <w:color w:val="000000"/>
          <w:sz w:val="24"/>
          <w:szCs w:val="24"/>
        </w:rPr>
        <w:t xml:space="preserve"> </w:t>
      </w:r>
      <w:r w:rsidR="00300F3C">
        <w:rPr>
          <w:color w:val="000000"/>
          <w:sz w:val="24"/>
          <w:szCs w:val="24"/>
        </w:rPr>
        <w:t>Many</w:t>
      </w:r>
      <w:r>
        <w:rPr>
          <w:color w:val="000000"/>
          <w:sz w:val="24"/>
          <w:szCs w:val="24"/>
        </w:rPr>
        <w:t xml:space="preserve"> legislators have said they are looking for evidence that the </w:t>
      </w:r>
      <w:r w:rsidR="000752E6">
        <w:rPr>
          <w:color w:val="000000"/>
          <w:sz w:val="24"/>
          <w:szCs w:val="24"/>
        </w:rPr>
        <w:t xml:space="preserve">estimated $43 billion </w:t>
      </w:r>
      <w:r>
        <w:rPr>
          <w:color w:val="000000"/>
          <w:sz w:val="24"/>
          <w:szCs w:val="24"/>
        </w:rPr>
        <w:t xml:space="preserve">project is commercially viable before </w:t>
      </w:r>
      <w:r w:rsidR="000752E6">
        <w:rPr>
          <w:color w:val="000000"/>
          <w:sz w:val="24"/>
          <w:szCs w:val="24"/>
        </w:rPr>
        <w:t xml:space="preserve">proceeding </w:t>
      </w:r>
      <w:r w:rsidR="00D233F8">
        <w:rPr>
          <w:color w:val="000000"/>
          <w:sz w:val="24"/>
          <w:szCs w:val="24"/>
        </w:rPr>
        <w:t>past the EIS</w:t>
      </w:r>
      <w:r w:rsidR="00907F0C">
        <w:rPr>
          <w:color w:val="000000"/>
          <w:sz w:val="24"/>
          <w:szCs w:val="24"/>
        </w:rPr>
        <w:t xml:space="preserve">. </w:t>
      </w:r>
      <w:r w:rsidR="0018077E">
        <w:rPr>
          <w:color w:val="000000"/>
          <w:sz w:val="24"/>
          <w:szCs w:val="24"/>
        </w:rPr>
        <w:t xml:space="preserve"> </w:t>
      </w:r>
      <w:r w:rsidR="00300F3C">
        <w:rPr>
          <w:color w:val="000000"/>
          <w:sz w:val="24"/>
          <w:szCs w:val="24"/>
        </w:rPr>
        <w:t>Gov. Mike Dunleavy has said he opposes state control</w:t>
      </w:r>
      <w:r w:rsidR="00907F0C">
        <w:rPr>
          <w:color w:val="000000"/>
          <w:sz w:val="24"/>
          <w:szCs w:val="24"/>
        </w:rPr>
        <w:t xml:space="preserve"> of</w:t>
      </w:r>
      <w:r w:rsidR="00300F3C">
        <w:rPr>
          <w:color w:val="000000"/>
          <w:sz w:val="24"/>
          <w:szCs w:val="24"/>
        </w:rPr>
        <w:t xml:space="preserve"> the project</w:t>
      </w:r>
      <w:r w:rsidR="009138BA">
        <w:rPr>
          <w:color w:val="000000"/>
          <w:sz w:val="24"/>
          <w:szCs w:val="24"/>
        </w:rPr>
        <w:t xml:space="preserve"> — </w:t>
      </w:r>
      <w:r w:rsidR="00D233F8">
        <w:rPr>
          <w:color w:val="000000"/>
          <w:sz w:val="24"/>
          <w:szCs w:val="24"/>
        </w:rPr>
        <w:t xml:space="preserve">with the state </w:t>
      </w:r>
      <w:r w:rsidR="00300F3C">
        <w:rPr>
          <w:color w:val="000000"/>
          <w:sz w:val="24"/>
          <w:szCs w:val="24"/>
        </w:rPr>
        <w:t>taking all the risk</w:t>
      </w:r>
      <w:r w:rsidR="009138BA">
        <w:rPr>
          <w:color w:val="000000"/>
          <w:sz w:val="24"/>
          <w:szCs w:val="24"/>
        </w:rPr>
        <w:t xml:space="preserve"> — </w:t>
      </w:r>
      <w:r w:rsidR="00300F3C">
        <w:rPr>
          <w:color w:val="000000"/>
          <w:sz w:val="24"/>
          <w:szCs w:val="24"/>
        </w:rPr>
        <w:t>and he wants to see the North Slope producers back on board.</w:t>
      </w:r>
    </w:p>
    <w:p w14:paraId="0C7C9F1B" w14:textId="77777777" w:rsidR="000752E6" w:rsidRDefault="000752E6" w:rsidP="009A45E2">
      <w:pPr>
        <w:spacing w:after="0" w:line="240" w:lineRule="auto"/>
        <w:contextualSpacing/>
        <w:rPr>
          <w:color w:val="000000"/>
          <w:sz w:val="24"/>
          <w:szCs w:val="24"/>
        </w:rPr>
      </w:pPr>
    </w:p>
    <w:p w14:paraId="01B5FA6E" w14:textId="4C81BD0F" w:rsidR="00300F3C" w:rsidRDefault="00300F3C" w:rsidP="009A45E2">
      <w:pPr>
        <w:spacing w:after="0" w:line="240" w:lineRule="auto"/>
        <w:contextualSpacing/>
        <w:rPr>
          <w:color w:val="000000"/>
          <w:sz w:val="24"/>
          <w:szCs w:val="24"/>
        </w:rPr>
      </w:pPr>
      <w:r>
        <w:rPr>
          <w:color w:val="000000"/>
          <w:sz w:val="24"/>
          <w:szCs w:val="24"/>
        </w:rPr>
        <w:t>“</w:t>
      </w:r>
      <w:r w:rsidRPr="00300F3C">
        <w:rPr>
          <w:color w:val="000000"/>
          <w:sz w:val="24"/>
          <w:szCs w:val="24"/>
        </w:rPr>
        <w:t xml:space="preserve">AGDC will only pursue Alaska LNG if </w:t>
      </w:r>
      <w:r w:rsidR="00D233F8">
        <w:rPr>
          <w:color w:val="000000"/>
          <w:sz w:val="24"/>
          <w:szCs w:val="24"/>
        </w:rPr>
        <w:t xml:space="preserve">the </w:t>
      </w:r>
      <w:r w:rsidRPr="00300F3C">
        <w:rPr>
          <w:color w:val="000000"/>
          <w:sz w:val="24"/>
          <w:szCs w:val="24"/>
        </w:rPr>
        <w:t>project viability is assured</w:t>
      </w:r>
      <w:r>
        <w:rPr>
          <w:color w:val="000000"/>
          <w:sz w:val="24"/>
          <w:szCs w:val="24"/>
        </w:rPr>
        <w:t xml:space="preserve">,” Dubler told the board March 6. </w:t>
      </w:r>
      <w:r w:rsidR="0018077E">
        <w:rPr>
          <w:color w:val="000000"/>
          <w:sz w:val="24"/>
          <w:szCs w:val="24"/>
        </w:rPr>
        <w:t xml:space="preserve"> </w:t>
      </w:r>
      <w:r>
        <w:rPr>
          <w:color w:val="000000"/>
          <w:sz w:val="24"/>
          <w:szCs w:val="24"/>
        </w:rPr>
        <w:t>“A</w:t>
      </w:r>
      <w:r w:rsidRPr="00300F3C">
        <w:rPr>
          <w:color w:val="000000"/>
          <w:sz w:val="24"/>
          <w:szCs w:val="24"/>
        </w:rPr>
        <w:t>GDC will seek third-party support from qualified, experienced LNG project owners and operators to build, own, and operate</w:t>
      </w:r>
      <w:r>
        <w:rPr>
          <w:color w:val="000000"/>
          <w:sz w:val="24"/>
          <w:szCs w:val="24"/>
        </w:rPr>
        <w:t xml:space="preserve"> </w:t>
      </w:r>
      <w:r w:rsidRPr="00300F3C">
        <w:rPr>
          <w:color w:val="000000"/>
          <w:sz w:val="24"/>
          <w:szCs w:val="24"/>
        </w:rPr>
        <w:t>the project.</w:t>
      </w:r>
      <w:r>
        <w:rPr>
          <w:color w:val="000000"/>
          <w:sz w:val="24"/>
          <w:szCs w:val="24"/>
        </w:rPr>
        <w:t>”</w:t>
      </w:r>
    </w:p>
    <w:p w14:paraId="017293E0" w14:textId="77777777" w:rsidR="00300F3C" w:rsidRDefault="00300F3C" w:rsidP="009A45E2">
      <w:pPr>
        <w:spacing w:after="0" w:line="240" w:lineRule="auto"/>
        <w:contextualSpacing/>
        <w:rPr>
          <w:color w:val="000000"/>
          <w:sz w:val="24"/>
          <w:szCs w:val="24"/>
        </w:rPr>
      </w:pPr>
    </w:p>
    <w:p w14:paraId="0A06DF97" w14:textId="31382CF4" w:rsidR="00907F0C" w:rsidRDefault="000752E6" w:rsidP="009A45E2">
      <w:pPr>
        <w:spacing w:after="0" w:line="240" w:lineRule="auto"/>
        <w:contextualSpacing/>
        <w:rPr>
          <w:color w:val="000000"/>
          <w:sz w:val="24"/>
          <w:szCs w:val="24"/>
        </w:rPr>
      </w:pPr>
      <w:r>
        <w:rPr>
          <w:color w:val="000000"/>
          <w:sz w:val="24"/>
          <w:szCs w:val="24"/>
        </w:rPr>
        <w:t>The state took over the project more than two years ago after North Slope oil and gas producers ExxonMobil, BP</w:t>
      </w:r>
      <w:r w:rsidR="0018077E">
        <w:rPr>
          <w:color w:val="000000"/>
          <w:sz w:val="24"/>
          <w:szCs w:val="24"/>
        </w:rPr>
        <w:t>,</w:t>
      </w:r>
      <w:r>
        <w:rPr>
          <w:color w:val="000000"/>
          <w:sz w:val="24"/>
          <w:szCs w:val="24"/>
        </w:rPr>
        <w:t xml:space="preserve"> and ConocoPhillips — citing market conditions — declined to spend the billion-plus dollars that would be required to complete permitting</w:t>
      </w:r>
      <w:r w:rsidR="00907F0C">
        <w:rPr>
          <w:color w:val="000000"/>
          <w:sz w:val="24"/>
          <w:szCs w:val="24"/>
        </w:rPr>
        <w:t xml:space="preserve">, </w:t>
      </w:r>
      <w:r>
        <w:rPr>
          <w:color w:val="000000"/>
          <w:sz w:val="24"/>
          <w:szCs w:val="24"/>
        </w:rPr>
        <w:t>final design</w:t>
      </w:r>
      <w:r w:rsidR="0018077E">
        <w:rPr>
          <w:color w:val="000000"/>
          <w:sz w:val="24"/>
          <w:szCs w:val="24"/>
        </w:rPr>
        <w:t>,</w:t>
      </w:r>
      <w:r>
        <w:rPr>
          <w:color w:val="000000"/>
          <w:sz w:val="24"/>
          <w:szCs w:val="24"/>
        </w:rPr>
        <w:t xml:space="preserve"> and engineering. </w:t>
      </w:r>
      <w:r w:rsidR="0018077E">
        <w:rPr>
          <w:color w:val="000000"/>
          <w:sz w:val="24"/>
          <w:szCs w:val="24"/>
        </w:rPr>
        <w:t xml:space="preserve"> </w:t>
      </w:r>
      <w:r>
        <w:rPr>
          <w:color w:val="000000"/>
          <w:sz w:val="24"/>
          <w:szCs w:val="24"/>
        </w:rPr>
        <w:t>The state, anxious to see the project continue</w:t>
      </w:r>
      <w:r w:rsidR="00D233F8">
        <w:rPr>
          <w:color w:val="000000"/>
          <w:sz w:val="24"/>
          <w:szCs w:val="24"/>
        </w:rPr>
        <w:t xml:space="preserve"> at a faster pace</w:t>
      </w:r>
      <w:r>
        <w:rPr>
          <w:color w:val="000000"/>
          <w:sz w:val="24"/>
          <w:szCs w:val="24"/>
        </w:rPr>
        <w:t xml:space="preserve">, took over 100 percent funding of the application to FERC and </w:t>
      </w:r>
      <w:r w:rsidR="00D233F8">
        <w:rPr>
          <w:color w:val="000000"/>
          <w:sz w:val="24"/>
          <w:szCs w:val="24"/>
        </w:rPr>
        <w:t xml:space="preserve">the </w:t>
      </w:r>
      <w:r>
        <w:rPr>
          <w:color w:val="000000"/>
          <w:sz w:val="24"/>
          <w:szCs w:val="24"/>
        </w:rPr>
        <w:t>environmental impact statement.</w:t>
      </w:r>
    </w:p>
    <w:p w14:paraId="072D380A" w14:textId="77777777" w:rsidR="00907F0C" w:rsidRDefault="00907F0C" w:rsidP="009A45E2">
      <w:pPr>
        <w:spacing w:after="0" w:line="240" w:lineRule="auto"/>
        <w:contextualSpacing/>
        <w:rPr>
          <w:color w:val="000000"/>
          <w:sz w:val="24"/>
          <w:szCs w:val="24"/>
        </w:rPr>
      </w:pPr>
    </w:p>
    <w:p w14:paraId="3A752A6D" w14:textId="44BC4EF0" w:rsidR="00B21715" w:rsidRDefault="000752E6" w:rsidP="009A45E2">
      <w:pPr>
        <w:spacing w:after="0" w:line="240" w:lineRule="auto"/>
        <w:contextualSpacing/>
        <w:rPr>
          <w:color w:val="000000"/>
          <w:sz w:val="24"/>
          <w:szCs w:val="24"/>
        </w:rPr>
      </w:pPr>
      <w:r>
        <w:rPr>
          <w:color w:val="000000"/>
          <w:sz w:val="24"/>
          <w:szCs w:val="24"/>
        </w:rPr>
        <w:t xml:space="preserve">AGDC has not contracted for </w:t>
      </w:r>
      <w:r w:rsidR="003638EE">
        <w:rPr>
          <w:color w:val="000000"/>
          <w:sz w:val="24"/>
          <w:szCs w:val="24"/>
        </w:rPr>
        <w:t xml:space="preserve">construction-ready </w:t>
      </w:r>
      <w:r>
        <w:rPr>
          <w:color w:val="000000"/>
          <w:sz w:val="24"/>
          <w:szCs w:val="24"/>
        </w:rPr>
        <w:t xml:space="preserve">final engineering and design work, which </w:t>
      </w:r>
      <w:r w:rsidR="003638EE">
        <w:rPr>
          <w:color w:val="000000"/>
          <w:sz w:val="24"/>
          <w:szCs w:val="24"/>
        </w:rPr>
        <w:t>could cost as much as $2 billion, Dubler told the board March 6</w:t>
      </w:r>
      <w:r>
        <w:rPr>
          <w:color w:val="000000"/>
          <w:sz w:val="24"/>
          <w:szCs w:val="24"/>
        </w:rPr>
        <w:t>.</w:t>
      </w:r>
    </w:p>
    <w:p w14:paraId="002A7A2A" w14:textId="789D5D3E" w:rsidR="000752E6" w:rsidRDefault="000752E6" w:rsidP="009A45E2">
      <w:pPr>
        <w:spacing w:after="0" w:line="240" w:lineRule="auto"/>
        <w:contextualSpacing/>
        <w:rPr>
          <w:color w:val="000000"/>
          <w:sz w:val="24"/>
          <w:szCs w:val="24"/>
        </w:rPr>
      </w:pPr>
    </w:p>
    <w:p w14:paraId="2CC4B02E" w14:textId="28418D21" w:rsidR="00300F3C" w:rsidRDefault="003638EE" w:rsidP="009A45E2">
      <w:pPr>
        <w:spacing w:after="0" w:line="240" w:lineRule="auto"/>
        <w:contextualSpacing/>
        <w:rPr>
          <w:color w:val="000000"/>
          <w:sz w:val="24"/>
          <w:szCs w:val="24"/>
        </w:rPr>
      </w:pPr>
      <w:r>
        <w:rPr>
          <w:color w:val="000000"/>
          <w:sz w:val="24"/>
          <w:szCs w:val="24"/>
        </w:rPr>
        <w:t xml:space="preserve">While working to finish the EIS, the state </w:t>
      </w:r>
      <w:r w:rsidR="00907F0C">
        <w:rPr>
          <w:color w:val="000000"/>
          <w:sz w:val="24"/>
          <w:szCs w:val="24"/>
        </w:rPr>
        <w:t>corporation</w:t>
      </w:r>
      <w:r>
        <w:rPr>
          <w:color w:val="000000"/>
          <w:sz w:val="24"/>
          <w:szCs w:val="24"/>
        </w:rPr>
        <w:t xml:space="preserve"> continues talking with potential investors and customers, looking to determine if the project can pass the economic</w:t>
      </w:r>
      <w:bookmarkStart w:id="0" w:name="_GoBack"/>
      <w:bookmarkEnd w:id="0"/>
      <w:r>
        <w:rPr>
          <w:color w:val="000000"/>
          <w:sz w:val="24"/>
          <w:szCs w:val="24"/>
        </w:rPr>
        <w:t>-viability test.</w:t>
      </w:r>
    </w:p>
    <w:p w14:paraId="0B648E76" w14:textId="77777777" w:rsidR="00300F3C" w:rsidRDefault="00300F3C" w:rsidP="009A45E2">
      <w:pPr>
        <w:spacing w:after="0" w:line="240" w:lineRule="auto"/>
        <w:contextualSpacing/>
        <w:rPr>
          <w:color w:val="000000"/>
          <w:sz w:val="24"/>
          <w:szCs w:val="24"/>
        </w:rPr>
      </w:pPr>
    </w:p>
    <w:p w14:paraId="57390982" w14:textId="5321674E" w:rsidR="000752E6" w:rsidRDefault="003638EE" w:rsidP="009A45E2">
      <w:pPr>
        <w:spacing w:after="0" w:line="240" w:lineRule="auto"/>
        <w:contextualSpacing/>
        <w:rPr>
          <w:color w:val="000000"/>
          <w:sz w:val="24"/>
          <w:szCs w:val="24"/>
        </w:rPr>
      </w:pPr>
      <w:r>
        <w:rPr>
          <w:color w:val="000000"/>
          <w:sz w:val="24"/>
          <w:szCs w:val="24"/>
        </w:rPr>
        <w:t>While continuing its quest for the large-volume Alaska LNG project, the state corporation has complet</w:t>
      </w:r>
      <w:r w:rsidR="00907F0C">
        <w:rPr>
          <w:color w:val="000000"/>
          <w:sz w:val="24"/>
          <w:szCs w:val="24"/>
        </w:rPr>
        <w:t>ed</w:t>
      </w:r>
      <w:r>
        <w:rPr>
          <w:color w:val="000000"/>
          <w:sz w:val="24"/>
          <w:szCs w:val="24"/>
        </w:rPr>
        <w:t xml:space="preserve"> its original </w:t>
      </w:r>
      <w:r w:rsidR="009138BA">
        <w:rPr>
          <w:color w:val="000000"/>
          <w:sz w:val="24"/>
          <w:szCs w:val="24"/>
        </w:rPr>
        <w:t xml:space="preserve">2010 </w:t>
      </w:r>
      <w:r>
        <w:rPr>
          <w:color w:val="000000"/>
          <w:sz w:val="24"/>
          <w:szCs w:val="24"/>
        </w:rPr>
        <w:t>assignment when the Legislature created AGDC: Obtain regulatory approval for a smaller-volume backup project to deliver North Slope gas to Alaskans.</w:t>
      </w:r>
      <w:r w:rsidR="008A276A">
        <w:rPr>
          <w:color w:val="000000"/>
          <w:sz w:val="24"/>
          <w:szCs w:val="24"/>
        </w:rPr>
        <w:t xml:space="preserve"> </w:t>
      </w:r>
      <w:r w:rsidR="0018077E">
        <w:rPr>
          <w:color w:val="000000"/>
          <w:sz w:val="24"/>
          <w:szCs w:val="24"/>
        </w:rPr>
        <w:t xml:space="preserve"> </w:t>
      </w:r>
      <w:r w:rsidR="008A276A">
        <w:rPr>
          <w:color w:val="000000"/>
          <w:sz w:val="24"/>
          <w:szCs w:val="24"/>
        </w:rPr>
        <w:t>T</w:t>
      </w:r>
      <w:r>
        <w:rPr>
          <w:color w:val="000000"/>
          <w:sz w:val="24"/>
          <w:szCs w:val="24"/>
        </w:rPr>
        <w:t>he U.S. Army Corps of Engineers and federal Bureau of Land Management</w:t>
      </w:r>
      <w:r w:rsidR="00031FD5">
        <w:rPr>
          <w:color w:val="000000"/>
          <w:sz w:val="24"/>
          <w:szCs w:val="24"/>
        </w:rPr>
        <w:t xml:space="preserve"> on March 4 signed a joint record of decision for the Alaska Stand Alone Pipeline (ASAP), also known as the in-state project and the bullet line.</w:t>
      </w:r>
    </w:p>
    <w:p w14:paraId="7477420F" w14:textId="1E2E2220" w:rsidR="00031FD5" w:rsidRDefault="00031FD5" w:rsidP="009A45E2">
      <w:pPr>
        <w:spacing w:after="0" w:line="240" w:lineRule="auto"/>
        <w:contextualSpacing/>
        <w:rPr>
          <w:color w:val="000000"/>
          <w:sz w:val="24"/>
          <w:szCs w:val="24"/>
        </w:rPr>
      </w:pPr>
    </w:p>
    <w:p w14:paraId="7625F2AB" w14:textId="792AFBB2" w:rsidR="00D233F8" w:rsidRDefault="00031FD5" w:rsidP="009A45E2">
      <w:pPr>
        <w:spacing w:after="0" w:line="240" w:lineRule="auto"/>
        <w:contextualSpacing/>
        <w:rPr>
          <w:color w:val="000000"/>
          <w:sz w:val="24"/>
          <w:szCs w:val="24"/>
        </w:rPr>
      </w:pPr>
      <w:r>
        <w:rPr>
          <w:color w:val="000000"/>
          <w:sz w:val="24"/>
          <w:szCs w:val="24"/>
        </w:rPr>
        <w:t>The 733-mile pipeline would move North Slope gas south through the state, ending at a connection point near Big Lake, north of Anchorage, to ENSTAR’s gas distribution system for Southcentral Alaska.</w:t>
      </w:r>
      <w:r w:rsidR="008B4C9D">
        <w:rPr>
          <w:color w:val="000000"/>
          <w:sz w:val="24"/>
          <w:szCs w:val="24"/>
        </w:rPr>
        <w:t xml:space="preserve"> </w:t>
      </w:r>
      <w:r>
        <w:rPr>
          <w:color w:val="000000"/>
          <w:sz w:val="24"/>
          <w:szCs w:val="24"/>
        </w:rPr>
        <w:t xml:space="preserve"> The project, estimated by AGDC several years ago at $10 billion, does not include a liquefaction plant or any other export component.</w:t>
      </w:r>
      <w:r w:rsidR="00DE29CF">
        <w:rPr>
          <w:color w:val="000000"/>
          <w:sz w:val="24"/>
          <w:szCs w:val="24"/>
        </w:rPr>
        <w:t xml:space="preserve"> </w:t>
      </w:r>
      <w:r w:rsidR="008B4C9D">
        <w:rPr>
          <w:color w:val="000000"/>
          <w:sz w:val="24"/>
          <w:szCs w:val="24"/>
        </w:rPr>
        <w:t xml:space="preserve"> </w:t>
      </w:r>
      <w:r w:rsidR="00D3382F">
        <w:rPr>
          <w:color w:val="000000"/>
          <w:sz w:val="24"/>
          <w:szCs w:val="24"/>
        </w:rPr>
        <w:t>The line’s maximum capacity would be 500 million cubic feet of gas per day, far less than the LNG project which is designed to handle 3.5 billion cubic feet per day at the entrance to the gas treatment plant at Prudhoe Bay.</w:t>
      </w:r>
    </w:p>
    <w:p w14:paraId="0A255A97" w14:textId="77777777" w:rsidR="00D233F8" w:rsidRDefault="00D233F8" w:rsidP="009A45E2">
      <w:pPr>
        <w:spacing w:after="0" w:line="240" w:lineRule="auto"/>
        <w:contextualSpacing/>
        <w:rPr>
          <w:color w:val="000000"/>
          <w:sz w:val="24"/>
          <w:szCs w:val="24"/>
        </w:rPr>
      </w:pPr>
    </w:p>
    <w:p w14:paraId="2B4750CA" w14:textId="5885BE93" w:rsidR="00031FD5" w:rsidRDefault="00031FD5" w:rsidP="009A45E2">
      <w:pPr>
        <w:spacing w:after="0" w:line="240" w:lineRule="auto"/>
        <w:contextualSpacing/>
        <w:rPr>
          <w:color w:val="000000"/>
          <w:sz w:val="24"/>
          <w:szCs w:val="24"/>
        </w:rPr>
      </w:pPr>
      <w:r>
        <w:rPr>
          <w:color w:val="000000"/>
          <w:sz w:val="24"/>
          <w:szCs w:val="24"/>
        </w:rPr>
        <w:lastRenderedPageBreak/>
        <w:t xml:space="preserve">ASAP was intended to meet in-state needs for natural gas, in particular providing gas to Fairbanks and potential mining projects. </w:t>
      </w:r>
      <w:r w:rsidR="008B4C9D">
        <w:rPr>
          <w:color w:val="000000"/>
          <w:sz w:val="24"/>
          <w:szCs w:val="24"/>
        </w:rPr>
        <w:t xml:space="preserve"> </w:t>
      </w:r>
      <w:r>
        <w:rPr>
          <w:color w:val="000000"/>
          <w:sz w:val="24"/>
          <w:szCs w:val="24"/>
        </w:rPr>
        <w:t>The line’s capacity would be more than double the average daily demand of all Southcentral gas users.</w:t>
      </w:r>
      <w:r w:rsidR="009138BA">
        <w:rPr>
          <w:color w:val="000000"/>
          <w:sz w:val="24"/>
          <w:szCs w:val="24"/>
        </w:rPr>
        <w:t xml:space="preserve"> </w:t>
      </w:r>
      <w:r w:rsidR="008B4C9D">
        <w:rPr>
          <w:color w:val="000000"/>
          <w:sz w:val="24"/>
          <w:szCs w:val="24"/>
        </w:rPr>
        <w:t xml:space="preserve"> </w:t>
      </w:r>
      <w:r>
        <w:rPr>
          <w:color w:val="000000"/>
          <w:sz w:val="24"/>
          <w:szCs w:val="24"/>
        </w:rPr>
        <w:t xml:space="preserve">The state paid 100 percent of the cost of permitting to reach the </w:t>
      </w:r>
      <w:r w:rsidR="009138BA">
        <w:rPr>
          <w:color w:val="000000"/>
          <w:sz w:val="24"/>
          <w:szCs w:val="24"/>
        </w:rPr>
        <w:t xml:space="preserve">federal </w:t>
      </w:r>
      <w:r>
        <w:rPr>
          <w:color w:val="000000"/>
          <w:sz w:val="24"/>
          <w:szCs w:val="24"/>
        </w:rPr>
        <w:t>record of decision, but there is no money available for final engineering and design.</w:t>
      </w:r>
      <w:r w:rsidR="00907F0C">
        <w:rPr>
          <w:color w:val="000000"/>
          <w:sz w:val="24"/>
          <w:szCs w:val="24"/>
        </w:rPr>
        <w:t xml:space="preserve"> </w:t>
      </w:r>
      <w:r w:rsidR="008B4C9D">
        <w:rPr>
          <w:color w:val="000000"/>
          <w:sz w:val="24"/>
          <w:szCs w:val="24"/>
        </w:rPr>
        <w:t xml:space="preserve"> </w:t>
      </w:r>
      <w:r w:rsidR="00907F0C">
        <w:rPr>
          <w:color w:val="000000"/>
          <w:sz w:val="24"/>
          <w:szCs w:val="24"/>
        </w:rPr>
        <w:t>And, like the LNG venture, the economics of the backup project are questionable.</w:t>
      </w:r>
    </w:p>
    <w:p w14:paraId="0F0658A3" w14:textId="01832728" w:rsidR="00907F0C" w:rsidRDefault="00907F0C" w:rsidP="009A45E2">
      <w:pPr>
        <w:spacing w:after="0" w:line="240" w:lineRule="auto"/>
        <w:contextualSpacing/>
        <w:rPr>
          <w:color w:val="000000"/>
          <w:sz w:val="24"/>
          <w:szCs w:val="24"/>
        </w:rPr>
      </w:pPr>
    </w:p>
    <w:p w14:paraId="1F81D704" w14:textId="1C0AA3DF" w:rsidR="00907F0C" w:rsidRDefault="00907F0C" w:rsidP="009A45E2">
      <w:pPr>
        <w:spacing w:after="0" w:line="240" w:lineRule="auto"/>
        <w:contextualSpacing/>
        <w:rPr>
          <w:color w:val="000000"/>
          <w:sz w:val="24"/>
          <w:szCs w:val="24"/>
        </w:rPr>
      </w:pPr>
      <w:r>
        <w:rPr>
          <w:color w:val="000000"/>
          <w:sz w:val="24"/>
          <w:szCs w:val="24"/>
        </w:rPr>
        <w:t>The Legislature has appropriated about $480 million in state funds to AGDC for the two projects since 2010.</w:t>
      </w:r>
    </w:p>
    <w:p w14:paraId="2B3E2189" w14:textId="77777777" w:rsidR="00031FD5" w:rsidRDefault="00031FD5" w:rsidP="009A45E2">
      <w:pPr>
        <w:spacing w:after="0" w:line="240" w:lineRule="auto"/>
        <w:contextualSpacing/>
        <w:rPr>
          <w:color w:val="000000"/>
          <w:sz w:val="24"/>
          <w:szCs w:val="24"/>
        </w:rPr>
      </w:pPr>
    </w:p>
    <w:p w14:paraId="0E47BD07" w14:textId="1DECE299" w:rsidR="00BF7E4E" w:rsidRPr="00031FD5" w:rsidRDefault="00031FD5" w:rsidP="009A45E2">
      <w:pPr>
        <w:spacing w:after="0" w:line="240" w:lineRule="auto"/>
        <w:contextualSpacing/>
        <w:rPr>
          <w:rFonts w:cstheme="minorHAnsi"/>
          <w:sz w:val="24"/>
        </w:rPr>
      </w:pPr>
      <w:r w:rsidRPr="00031FD5">
        <w:rPr>
          <w:rFonts w:cstheme="minorHAnsi"/>
          <w:sz w:val="24"/>
        </w:rPr>
        <w:t xml:space="preserve">The final EIS and </w:t>
      </w:r>
      <w:r w:rsidR="00907F0C">
        <w:rPr>
          <w:rFonts w:cstheme="minorHAnsi"/>
          <w:sz w:val="24"/>
        </w:rPr>
        <w:t xml:space="preserve">record of </w:t>
      </w:r>
      <w:r w:rsidRPr="00031FD5">
        <w:rPr>
          <w:rFonts w:cstheme="minorHAnsi"/>
          <w:sz w:val="24"/>
        </w:rPr>
        <w:t xml:space="preserve">decision on the backup line </w:t>
      </w:r>
      <w:r w:rsidR="00907F0C">
        <w:rPr>
          <w:rFonts w:cstheme="minorHAnsi"/>
          <w:sz w:val="24"/>
        </w:rPr>
        <w:t>are</w:t>
      </w:r>
      <w:r w:rsidRPr="00031FD5">
        <w:rPr>
          <w:rFonts w:cstheme="minorHAnsi"/>
          <w:sz w:val="24"/>
        </w:rPr>
        <w:t xml:space="preserve"> helpful to AGDC</w:t>
      </w:r>
      <w:r w:rsidR="00D3382F">
        <w:rPr>
          <w:rFonts w:cstheme="minorHAnsi"/>
          <w:sz w:val="24"/>
        </w:rPr>
        <w:t xml:space="preserve"> and the larger gas pipeline project</w:t>
      </w:r>
      <w:r w:rsidRPr="00031FD5">
        <w:rPr>
          <w:rFonts w:cstheme="minorHAnsi"/>
          <w:sz w:val="24"/>
        </w:rPr>
        <w:t xml:space="preserve">, particularly the decision by the Army Corps to allow </w:t>
      </w:r>
      <w:r w:rsidR="00907F0C">
        <w:rPr>
          <w:rFonts w:cstheme="minorHAnsi"/>
          <w:sz w:val="24"/>
        </w:rPr>
        <w:t>construction</w:t>
      </w:r>
      <w:r w:rsidRPr="00031FD5">
        <w:rPr>
          <w:rFonts w:cstheme="minorHAnsi"/>
          <w:sz w:val="24"/>
        </w:rPr>
        <w:t xml:space="preserve"> in wetlands, with mitigation as required.</w:t>
      </w:r>
      <w:r w:rsidR="00D3382F">
        <w:rPr>
          <w:rFonts w:cstheme="minorHAnsi"/>
          <w:sz w:val="24"/>
        </w:rPr>
        <w:t xml:space="preserve"> </w:t>
      </w:r>
      <w:r w:rsidR="008B4C9D">
        <w:rPr>
          <w:rFonts w:cstheme="minorHAnsi"/>
          <w:sz w:val="24"/>
        </w:rPr>
        <w:t xml:space="preserve"> </w:t>
      </w:r>
      <w:r w:rsidRPr="00031FD5">
        <w:rPr>
          <w:rFonts w:eastAsia="Times New Roman" w:cstheme="minorHAnsi"/>
          <w:sz w:val="24"/>
        </w:rPr>
        <w:t>“Because ASAP and Alaska LNG share a common path for 80 percent of Alaska’s LNG pipeline route, this permit and the underlying data will help the Alaska LNG project efficiently advance through the federal permitting process</w:t>
      </w:r>
      <w:r>
        <w:rPr>
          <w:rFonts w:eastAsia="Times New Roman" w:cstheme="minorHAnsi"/>
          <w:sz w:val="24"/>
        </w:rPr>
        <w:t>,” AGDC said in a prepared statement.</w:t>
      </w:r>
    </w:p>
    <w:sectPr w:rsidR="00BF7E4E" w:rsidRPr="00031FD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29690C" w14:textId="77777777" w:rsidR="00BB0708" w:rsidRDefault="00BB0708" w:rsidP="008C21F0">
      <w:pPr>
        <w:spacing w:after="0" w:line="240" w:lineRule="auto"/>
      </w:pPr>
      <w:r>
        <w:separator/>
      </w:r>
    </w:p>
  </w:endnote>
  <w:endnote w:type="continuationSeparator" w:id="0">
    <w:p w14:paraId="2D1DDB22" w14:textId="77777777" w:rsidR="00BB0708" w:rsidRDefault="00BB0708" w:rsidP="008C2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3247323"/>
      <w:docPartObj>
        <w:docPartGallery w:val="Page Numbers (Bottom of Page)"/>
        <w:docPartUnique/>
      </w:docPartObj>
    </w:sdtPr>
    <w:sdtEndPr>
      <w:rPr>
        <w:color w:val="7F7F7F" w:themeColor="background1" w:themeShade="7F"/>
        <w:spacing w:val="60"/>
      </w:rPr>
    </w:sdtEndPr>
    <w:sdtContent>
      <w:p w14:paraId="482EB3AB" w14:textId="618BB3B1" w:rsidR="009A45E2" w:rsidRDefault="009A45E2">
        <w:pPr>
          <w:pStyle w:val="Footer"/>
          <w:pBdr>
            <w:top w:val="single" w:sz="4" w:space="1" w:color="D9D9D9" w:themeColor="background1" w:themeShade="D9"/>
          </w:pBdr>
          <w:jc w:val="right"/>
        </w:pPr>
        <w:r>
          <w:fldChar w:fldCharType="begin"/>
        </w:r>
        <w:r>
          <w:instrText xml:space="preserve"> PAGE   \* MERGEFORMAT </w:instrText>
        </w:r>
        <w:r>
          <w:fldChar w:fldCharType="separate"/>
        </w:r>
        <w:r w:rsidR="00634CF3">
          <w:rPr>
            <w:noProof/>
          </w:rPr>
          <w:t>3</w:t>
        </w:r>
        <w:r>
          <w:rPr>
            <w:noProof/>
          </w:rPr>
          <w:fldChar w:fldCharType="end"/>
        </w:r>
        <w:r>
          <w:t xml:space="preserve"> | </w:t>
        </w:r>
        <w:r>
          <w:rPr>
            <w:color w:val="7F7F7F" w:themeColor="background1" w:themeShade="7F"/>
            <w:spacing w:val="60"/>
          </w:rPr>
          <w:t>Page</w:t>
        </w:r>
      </w:p>
    </w:sdtContent>
  </w:sdt>
  <w:p w14:paraId="396F0AA9" w14:textId="77777777" w:rsidR="00073423" w:rsidRDefault="000734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C4F92" w14:textId="77777777" w:rsidR="00BB0708" w:rsidRDefault="00BB0708" w:rsidP="008C21F0">
      <w:pPr>
        <w:spacing w:after="0" w:line="240" w:lineRule="auto"/>
      </w:pPr>
      <w:r>
        <w:separator/>
      </w:r>
    </w:p>
  </w:footnote>
  <w:footnote w:type="continuationSeparator" w:id="0">
    <w:p w14:paraId="3A6E63C3" w14:textId="77777777" w:rsidR="00BB0708" w:rsidRDefault="00BB0708" w:rsidP="008C21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B18B3"/>
    <w:multiLevelType w:val="hybridMultilevel"/>
    <w:tmpl w:val="20CA4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30500"/>
    <w:multiLevelType w:val="hybridMultilevel"/>
    <w:tmpl w:val="1944B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024B77"/>
    <w:multiLevelType w:val="hybridMultilevel"/>
    <w:tmpl w:val="AF40D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A37F9D"/>
    <w:multiLevelType w:val="hybridMultilevel"/>
    <w:tmpl w:val="F3B88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A830CF"/>
    <w:multiLevelType w:val="hybridMultilevel"/>
    <w:tmpl w:val="7998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D4592"/>
    <w:multiLevelType w:val="hybridMultilevel"/>
    <w:tmpl w:val="75548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E250B6"/>
    <w:multiLevelType w:val="hybridMultilevel"/>
    <w:tmpl w:val="25BE3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B85A4C"/>
    <w:multiLevelType w:val="hybridMultilevel"/>
    <w:tmpl w:val="1BB8B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D077C3"/>
    <w:multiLevelType w:val="hybridMultilevel"/>
    <w:tmpl w:val="67769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44445"/>
    <w:multiLevelType w:val="hybridMultilevel"/>
    <w:tmpl w:val="B6C41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3A0BEE"/>
    <w:multiLevelType w:val="hybridMultilevel"/>
    <w:tmpl w:val="CD42F65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D94244"/>
    <w:multiLevelType w:val="hybridMultilevel"/>
    <w:tmpl w:val="F4B69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6F543A"/>
    <w:multiLevelType w:val="hybridMultilevel"/>
    <w:tmpl w:val="D6D42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FA0359"/>
    <w:multiLevelType w:val="hybridMultilevel"/>
    <w:tmpl w:val="28D6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2"/>
  </w:num>
  <w:num w:numId="4">
    <w:abstractNumId w:val="13"/>
  </w:num>
  <w:num w:numId="5">
    <w:abstractNumId w:val="3"/>
  </w:num>
  <w:num w:numId="6">
    <w:abstractNumId w:val="4"/>
  </w:num>
  <w:num w:numId="7">
    <w:abstractNumId w:val="1"/>
  </w:num>
  <w:num w:numId="8">
    <w:abstractNumId w:val="8"/>
  </w:num>
  <w:num w:numId="9">
    <w:abstractNumId w:val="11"/>
  </w:num>
  <w:num w:numId="10">
    <w:abstractNumId w:val="6"/>
  </w:num>
  <w:num w:numId="11">
    <w:abstractNumId w:val="9"/>
  </w:num>
  <w:num w:numId="12">
    <w:abstractNumId w:val="2"/>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8D5"/>
    <w:rsid w:val="00002EEF"/>
    <w:rsid w:val="00011439"/>
    <w:rsid w:val="00012D7E"/>
    <w:rsid w:val="00012FFD"/>
    <w:rsid w:val="0001516E"/>
    <w:rsid w:val="00015231"/>
    <w:rsid w:val="00020A4C"/>
    <w:rsid w:val="000245E8"/>
    <w:rsid w:val="0002616F"/>
    <w:rsid w:val="000277FF"/>
    <w:rsid w:val="0002781F"/>
    <w:rsid w:val="00031FD5"/>
    <w:rsid w:val="00040193"/>
    <w:rsid w:val="00041A4F"/>
    <w:rsid w:val="000469A3"/>
    <w:rsid w:val="00051BD3"/>
    <w:rsid w:val="00051FA0"/>
    <w:rsid w:val="00053ABA"/>
    <w:rsid w:val="0006164A"/>
    <w:rsid w:val="00061977"/>
    <w:rsid w:val="000705B0"/>
    <w:rsid w:val="00070AC4"/>
    <w:rsid w:val="00071246"/>
    <w:rsid w:val="00073423"/>
    <w:rsid w:val="000749D0"/>
    <w:rsid w:val="000752E6"/>
    <w:rsid w:val="0008302F"/>
    <w:rsid w:val="00090757"/>
    <w:rsid w:val="00091C74"/>
    <w:rsid w:val="00094ECC"/>
    <w:rsid w:val="00095740"/>
    <w:rsid w:val="000A03CC"/>
    <w:rsid w:val="000A5649"/>
    <w:rsid w:val="000A6231"/>
    <w:rsid w:val="000B7753"/>
    <w:rsid w:val="000C1ECA"/>
    <w:rsid w:val="000C2346"/>
    <w:rsid w:val="000C7D4F"/>
    <w:rsid w:val="000D021E"/>
    <w:rsid w:val="000D0991"/>
    <w:rsid w:val="000E7CE3"/>
    <w:rsid w:val="000F209E"/>
    <w:rsid w:val="000F5B5C"/>
    <w:rsid w:val="00100B04"/>
    <w:rsid w:val="0010410F"/>
    <w:rsid w:val="00104B8A"/>
    <w:rsid w:val="00135333"/>
    <w:rsid w:val="0013739D"/>
    <w:rsid w:val="0014147E"/>
    <w:rsid w:val="00143202"/>
    <w:rsid w:val="00146030"/>
    <w:rsid w:val="00151DE0"/>
    <w:rsid w:val="00152202"/>
    <w:rsid w:val="00155A01"/>
    <w:rsid w:val="00171867"/>
    <w:rsid w:val="001730DF"/>
    <w:rsid w:val="00175431"/>
    <w:rsid w:val="0017621F"/>
    <w:rsid w:val="001765C0"/>
    <w:rsid w:val="0018077E"/>
    <w:rsid w:val="001835EC"/>
    <w:rsid w:val="001B030F"/>
    <w:rsid w:val="001B1C9A"/>
    <w:rsid w:val="001B4896"/>
    <w:rsid w:val="001B55DE"/>
    <w:rsid w:val="001B5887"/>
    <w:rsid w:val="001C1C54"/>
    <w:rsid w:val="001C21C1"/>
    <w:rsid w:val="001D243A"/>
    <w:rsid w:val="001E2F47"/>
    <w:rsid w:val="001E3A32"/>
    <w:rsid w:val="001E79F3"/>
    <w:rsid w:val="001F070D"/>
    <w:rsid w:val="0020066C"/>
    <w:rsid w:val="00200F56"/>
    <w:rsid w:val="00203762"/>
    <w:rsid w:val="00212061"/>
    <w:rsid w:val="00216029"/>
    <w:rsid w:val="002203C9"/>
    <w:rsid w:val="00224220"/>
    <w:rsid w:val="002260B4"/>
    <w:rsid w:val="0023483F"/>
    <w:rsid w:val="00240935"/>
    <w:rsid w:val="00241DA1"/>
    <w:rsid w:val="00243300"/>
    <w:rsid w:val="002463A2"/>
    <w:rsid w:val="002538B9"/>
    <w:rsid w:val="002626D7"/>
    <w:rsid w:val="00264053"/>
    <w:rsid w:val="00264A2A"/>
    <w:rsid w:val="00271350"/>
    <w:rsid w:val="00271809"/>
    <w:rsid w:val="002739F5"/>
    <w:rsid w:val="002811C4"/>
    <w:rsid w:val="00282260"/>
    <w:rsid w:val="002844E8"/>
    <w:rsid w:val="002848F4"/>
    <w:rsid w:val="00284B53"/>
    <w:rsid w:val="00286BDC"/>
    <w:rsid w:val="002937C0"/>
    <w:rsid w:val="00293D75"/>
    <w:rsid w:val="00294CAC"/>
    <w:rsid w:val="00297D4A"/>
    <w:rsid w:val="002A31FA"/>
    <w:rsid w:val="002B1673"/>
    <w:rsid w:val="002B3A1F"/>
    <w:rsid w:val="002B77E2"/>
    <w:rsid w:val="002C13BE"/>
    <w:rsid w:val="002D21CB"/>
    <w:rsid w:val="002D50DE"/>
    <w:rsid w:val="002D6D80"/>
    <w:rsid w:val="002D7AB5"/>
    <w:rsid w:val="002E0B18"/>
    <w:rsid w:val="002F1302"/>
    <w:rsid w:val="002F16C8"/>
    <w:rsid w:val="002F3AC6"/>
    <w:rsid w:val="002F7110"/>
    <w:rsid w:val="0030097D"/>
    <w:rsid w:val="00300F3C"/>
    <w:rsid w:val="003141C3"/>
    <w:rsid w:val="00314929"/>
    <w:rsid w:val="003157E1"/>
    <w:rsid w:val="0031602E"/>
    <w:rsid w:val="0032176B"/>
    <w:rsid w:val="00322581"/>
    <w:rsid w:val="00332B0D"/>
    <w:rsid w:val="003337E1"/>
    <w:rsid w:val="00333816"/>
    <w:rsid w:val="00334ADD"/>
    <w:rsid w:val="00334CB3"/>
    <w:rsid w:val="003436AD"/>
    <w:rsid w:val="003527AC"/>
    <w:rsid w:val="003531E4"/>
    <w:rsid w:val="00356579"/>
    <w:rsid w:val="003630E8"/>
    <w:rsid w:val="003638EE"/>
    <w:rsid w:val="003660AC"/>
    <w:rsid w:val="00366A1F"/>
    <w:rsid w:val="00373380"/>
    <w:rsid w:val="00374D64"/>
    <w:rsid w:val="00376C95"/>
    <w:rsid w:val="00381CBC"/>
    <w:rsid w:val="003821A2"/>
    <w:rsid w:val="003854A1"/>
    <w:rsid w:val="00386D65"/>
    <w:rsid w:val="003874C6"/>
    <w:rsid w:val="00394E85"/>
    <w:rsid w:val="0039552A"/>
    <w:rsid w:val="0039576F"/>
    <w:rsid w:val="003A73EE"/>
    <w:rsid w:val="003B1E7F"/>
    <w:rsid w:val="003B221F"/>
    <w:rsid w:val="003C2A47"/>
    <w:rsid w:val="003C6C3D"/>
    <w:rsid w:val="003D4391"/>
    <w:rsid w:val="003D69AA"/>
    <w:rsid w:val="003D7150"/>
    <w:rsid w:val="003E4360"/>
    <w:rsid w:val="003E5949"/>
    <w:rsid w:val="003E7014"/>
    <w:rsid w:val="004021D5"/>
    <w:rsid w:val="00402B9B"/>
    <w:rsid w:val="00407E59"/>
    <w:rsid w:val="00410E50"/>
    <w:rsid w:val="00412026"/>
    <w:rsid w:val="00412DF8"/>
    <w:rsid w:val="00415B62"/>
    <w:rsid w:val="00416400"/>
    <w:rsid w:val="004258AE"/>
    <w:rsid w:val="00425F11"/>
    <w:rsid w:val="00426A93"/>
    <w:rsid w:val="00426D95"/>
    <w:rsid w:val="00430C4F"/>
    <w:rsid w:val="00431ABC"/>
    <w:rsid w:val="00432360"/>
    <w:rsid w:val="00433E25"/>
    <w:rsid w:val="00434CF8"/>
    <w:rsid w:val="00434E2B"/>
    <w:rsid w:val="00444409"/>
    <w:rsid w:val="0045349B"/>
    <w:rsid w:val="00453D03"/>
    <w:rsid w:val="0045507E"/>
    <w:rsid w:val="00460CB1"/>
    <w:rsid w:val="00465DBE"/>
    <w:rsid w:val="004661B8"/>
    <w:rsid w:val="00475488"/>
    <w:rsid w:val="004774F7"/>
    <w:rsid w:val="00490A00"/>
    <w:rsid w:val="0049679A"/>
    <w:rsid w:val="004B6587"/>
    <w:rsid w:val="004C49A2"/>
    <w:rsid w:val="004C59DC"/>
    <w:rsid w:val="004C6096"/>
    <w:rsid w:val="004D0938"/>
    <w:rsid w:val="004D5010"/>
    <w:rsid w:val="004D7B4C"/>
    <w:rsid w:val="004E6D42"/>
    <w:rsid w:val="004E70D8"/>
    <w:rsid w:val="004F0D47"/>
    <w:rsid w:val="004F71F5"/>
    <w:rsid w:val="00500F19"/>
    <w:rsid w:val="00502928"/>
    <w:rsid w:val="00503676"/>
    <w:rsid w:val="005039BF"/>
    <w:rsid w:val="0052093C"/>
    <w:rsid w:val="00520B1E"/>
    <w:rsid w:val="00533008"/>
    <w:rsid w:val="005355B7"/>
    <w:rsid w:val="00553D37"/>
    <w:rsid w:val="00560434"/>
    <w:rsid w:val="00564B57"/>
    <w:rsid w:val="00567120"/>
    <w:rsid w:val="00570BAA"/>
    <w:rsid w:val="0057408A"/>
    <w:rsid w:val="00587BD1"/>
    <w:rsid w:val="00591727"/>
    <w:rsid w:val="0059440F"/>
    <w:rsid w:val="005952D5"/>
    <w:rsid w:val="00596668"/>
    <w:rsid w:val="005A1849"/>
    <w:rsid w:val="005A5286"/>
    <w:rsid w:val="005A6851"/>
    <w:rsid w:val="005B5322"/>
    <w:rsid w:val="005C5BF9"/>
    <w:rsid w:val="005E0314"/>
    <w:rsid w:val="005E156B"/>
    <w:rsid w:val="005F1BD3"/>
    <w:rsid w:val="005F3A82"/>
    <w:rsid w:val="005F7516"/>
    <w:rsid w:val="006057FE"/>
    <w:rsid w:val="00605A79"/>
    <w:rsid w:val="006158D5"/>
    <w:rsid w:val="006232CA"/>
    <w:rsid w:val="00624BCC"/>
    <w:rsid w:val="00626910"/>
    <w:rsid w:val="00626A11"/>
    <w:rsid w:val="0063110D"/>
    <w:rsid w:val="00634CF3"/>
    <w:rsid w:val="00642A25"/>
    <w:rsid w:val="00643A8A"/>
    <w:rsid w:val="006550A0"/>
    <w:rsid w:val="00657B31"/>
    <w:rsid w:val="00664345"/>
    <w:rsid w:val="00664C56"/>
    <w:rsid w:val="00670858"/>
    <w:rsid w:val="00671721"/>
    <w:rsid w:val="0067357D"/>
    <w:rsid w:val="00682853"/>
    <w:rsid w:val="006837DF"/>
    <w:rsid w:val="00684ED6"/>
    <w:rsid w:val="0069114E"/>
    <w:rsid w:val="00691242"/>
    <w:rsid w:val="0069222E"/>
    <w:rsid w:val="006953DA"/>
    <w:rsid w:val="006A0EBA"/>
    <w:rsid w:val="006A13DA"/>
    <w:rsid w:val="006A49C4"/>
    <w:rsid w:val="006A4F8B"/>
    <w:rsid w:val="006B47F0"/>
    <w:rsid w:val="006B66AA"/>
    <w:rsid w:val="006C2B9D"/>
    <w:rsid w:val="006C4124"/>
    <w:rsid w:val="006C7ED0"/>
    <w:rsid w:val="006D4C8D"/>
    <w:rsid w:val="006D6A76"/>
    <w:rsid w:val="006D6F07"/>
    <w:rsid w:val="006E5E9D"/>
    <w:rsid w:val="006F25DB"/>
    <w:rsid w:val="006F420B"/>
    <w:rsid w:val="006F4BC6"/>
    <w:rsid w:val="006F4F53"/>
    <w:rsid w:val="006F6F9F"/>
    <w:rsid w:val="006F7A00"/>
    <w:rsid w:val="00705F2D"/>
    <w:rsid w:val="007112DD"/>
    <w:rsid w:val="00712E97"/>
    <w:rsid w:val="00724362"/>
    <w:rsid w:val="00724FEE"/>
    <w:rsid w:val="007270BF"/>
    <w:rsid w:val="00732C1C"/>
    <w:rsid w:val="00737FEB"/>
    <w:rsid w:val="0074110A"/>
    <w:rsid w:val="0074461B"/>
    <w:rsid w:val="00745FDB"/>
    <w:rsid w:val="00747A86"/>
    <w:rsid w:val="007555C5"/>
    <w:rsid w:val="00763C54"/>
    <w:rsid w:val="00764935"/>
    <w:rsid w:val="00764F57"/>
    <w:rsid w:val="007652F2"/>
    <w:rsid w:val="00766A57"/>
    <w:rsid w:val="00770965"/>
    <w:rsid w:val="007848A4"/>
    <w:rsid w:val="007926B6"/>
    <w:rsid w:val="0079570E"/>
    <w:rsid w:val="007A0BCB"/>
    <w:rsid w:val="007A6288"/>
    <w:rsid w:val="007B078F"/>
    <w:rsid w:val="007B3152"/>
    <w:rsid w:val="007B5797"/>
    <w:rsid w:val="007B679F"/>
    <w:rsid w:val="007C4FD0"/>
    <w:rsid w:val="007C6711"/>
    <w:rsid w:val="007C73D5"/>
    <w:rsid w:val="007D0335"/>
    <w:rsid w:val="007D29A8"/>
    <w:rsid w:val="007D3C1A"/>
    <w:rsid w:val="007D4FA6"/>
    <w:rsid w:val="007D71BF"/>
    <w:rsid w:val="007D78BD"/>
    <w:rsid w:val="007E6750"/>
    <w:rsid w:val="007F52BC"/>
    <w:rsid w:val="00801493"/>
    <w:rsid w:val="0080312F"/>
    <w:rsid w:val="00806711"/>
    <w:rsid w:val="0080680B"/>
    <w:rsid w:val="00810491"/>
    <w:rsid w:val="008113AE"/>
    <w:rsid w:val="00812ABE"/>
    <w:rsid w:val="00813649"/>
    <w:rsid w:val="008148F8"/>
    <w:rsid w:val="00816A9A"/>
    <w:rsid w:val="00821EA5"/>
    <w:rsid w:val="00824266"/>
    <w:rsid w:val="00825747"/>
    <w:rsid w:val="00831674"/>
    <w:rsid w:val="008324E4"/>
    <w:rsid w:val="0084096D"/>
    <w:rsid w:val="00841388"/>
    <w:rsid w:val="00841F50"/>
    <w:rsid w:val="00842B0E"/>
    <w:rsid w:val="00843416"/>
    <w:rsid w:val="00850284"/>
    <w:rsid w:val="00854C34"/>
    <w:rsid w:val="00861BA4"/>
    <w:rsid w:val="008638B7"/>
    <w:rsid w:val="00863D13"/>
    <w:rsid w:val="00872B3E"/>
    <w:rsid w:val="00873690"/>
    <w:rsid w:val="00886331"/>
    <w:rsid w:val="008907FC"/>
    <w:rsid w:val="008941D9"/>
    <w:rsid w:val="008A0914"/>
    <w:rsid w:val="008A276A"/>
    <w:rsid w:val="008A7EAB"/>
    <w:rsid w:val="008B2916"/>
    <w:rsid w:val="008B3AED"/>
    <w:rsid w:val="008B3D74"/>
    <w:rsid w:val="008B4C9D"/>
    <w:rsid w:val="008C21F0"/>
    <w:rsid w:val="008C3469"/>
    <w:rsid w:val="008D0FD4"/>
    <w:rsid w:val="008D20FC"/>
    <w:rsid w:val="008D51C1"/>
    <w:rsid w:val="008D66BF"/>
    <w:rsid w:val="008D694B"/>
    <w:rsid w:val="008D7E8E"/>
    <w:rsid w:val="008E0B9A"/>
    <w:rsid w:val="008E21B7"/>
    <w:rsid w:val="008E370E"/>
    <w:rsid w:val="008F3AA3"/>
    <w:rsid w:val="008F7873"/>
    <w:rsid w:val="00903CF1"/>
    <w:rsid w:val="0090565A"/>
    <w:rsid w:val="00907F0C"/>
    <w:rsid w:val="009122F8"/>
    <w:rsid w:val="009138BA"/>
    <w:rsid w:val="00913A05"/>
    <w:rsid w:val="00921606"/>
    <w:rsid w:val="00925B71"/>
    <w:rsid w:val="009329CC"/>
    <w:rsid w:val="009353B1"/>
    <w:rsid w:val="00941804"/>
    <w:rsid w:val="009468AB"/>
    <w:rsid w:val="00946C66"/>
    <w:rsid w:val="0097076C"/>
    <w:rsid w:val="009729B6"/>
    <w:rsid w:val="00975B36"/>
    <w:rsid w:val="0098189F"/>
    <w:rsid w:val="00981C8C"/>
    <w:rsid w:val="009903FD"/>
    <w:rsid w:val="0099068F"/>
    <w:rsid w:val="00990A19"/>
    <w:rsid w:val="00990E9F"/>
    <w:rsid w:val="009930DA"/>
    <w:rsid w:val="009964F9"/>
    <w:rsid w:val="009A1190"/>
    <w:rsid w:val="009A45E2"/>
    <w:rsid w:val="009B0E0D"/>
    <w:rsid w:val="009C154E"/>
    <w:rsid w:val="009C1BE6"/>
    <w:rsid w:val="009C1D54"/>
    <w:rsid w:val="009C5243"/>
    <w:rsid w:val="009D13C4"/>
    <w:rsid w:val="009D619B"/>
    <w:rsid w:val="009D69C3"/>
    <w:rsid w:val="009E4E52"/>
    <w:rsid w:val="009E5036"/>
    <w:rsid w:val="009F0FE7"/>
    <w:rsid w:val="009F305E"/>
    <w:rsid w:val="009F3873"/>
    <w:rsid w:val="00A00B88"/>
    <w:rsid w:val="00A04298"/>
    <w:rsid w:val="00A13648"/>
    <w:rsid w:val="00A23FB7"/>
    <w:rsid w:val="00A26235"/>
    <w:rsid w:val="00A346E1"/>
    <w:rsid w:val="00A34F3B"/>
    <w:rsid w:val="00A4173C"/>
    <w:rsid w:val="00A5032A"/>
    <w:rsid w:val="00A528F0"/>
    <w:rsid w:val="00A55435"/>
    <w:rsid w:val="00A564F8"/>
    <w:rsid w:val="00A6144E"/>
    <w:rsid w:val="00A66ED2"/>
    <w:rsid w:val="00A912BA"/>
    <w:rsid w:val="00A9211F"/>
    <w:rsid w:val="00A92BBE"/>
    <w:rsid w:val="00A939A3"/>
    <w:rsid w:val="00A949A6"/>
    <w:rsid w:val="00A976B2"/>
    <w:rsid w:val="00AA24D3"/>
    <w:rsid w:val="00AB3642"/>
    <w:rsid w:val="00AB7537"/>
    <w:rsid w:val="00AC2B60"/>
    <w:rsid w:val="00AC3912"/>
    <w:rsid w:val="00AC4788"/>
    <w:rsid w:val="00AC49D6"/>
    <w:rsid w:val="00AD07BE"/>
    <w:rsid w:val="00AE1DD9"/>
    <w:rsid w:val="00B05741"/>
    <w:rsid w:val="00B075EB"/>
    <w:rsid w:val="00B1131D"/>
    <w:rsid w:val="00B139C5"/>
    <w:rsid w:val="00B17217"/>
    <w:rsid w:val="00B20F21"/>
    <w:rsid w:val="00B21715"/>
    <w:rsid w:val="00B33314"/>
    <w:rsid w:val="00B37C26"/>
    <w:rsid w:val="00B47D00"/>
    <w:rsid w:val="00B50A4A"/>
    <w:rsid w:val="00B5640A"/>
    <w:rsid w:val="00B57BAA"/>
    <w:rsid w:val="00B615E2"/>
    <w:rsid w:val="00B6356A"/>
    <w:rsid w:val="00B66BE3"/>
    <w:rsid w:val="00B7406E"/>
    <w:rsid w:val="00B81D5B"/>
    <w:rsid w:val="00B870A5"/>
    <w:rsid w:val="00BA1F1C"/>
    <w:rsid w:val="00BA26FD"/>
    <w:rsid w:val="00BB0338"/>
    <w:rsid w:val="00BB0708"/>
    <w:rsid w:val="00BB1FBE"/>
    <w:rsid w:val="00BB6AD1"/>
    <w:rsid w:val="00BC11D2"/>
    <w:rsid w:val="00BC194F"/>
    <w:rsid w:val="00BC38EE"/>
    <w:rsid w:val="00BD1170"/>
    <w:rsid w:val="00BD1A07"/>
    <w:rsid w:val="00BE195A"/>
    <w:rsid w:val="00BE3056"/>
    <w:rsid w:val="00BE5669"/>
    <w:rsid w:val="00BE5767"/>
    <w:rsid w:val="00BF7E4E"/>
    <w:rsid w:val="00C10DB6"/>
    <w:rsid w:val="00C120B2"/>
    <w:rsid w:val="00C1463A"/>
    <w:rsid w:val="00C22555"/>
    <w:rsid w:val="00C25E4F"/>
    <w:rsid w:val="00C265F4"/>
    <w:rsid w:val="00C2725C"/>
    <w:rsid w:val="00C27C56"/>
    <w:rsid w:val="00C30DF4"/>
    <w:rsid w:val="00C31B71"/>
    <w:rsid w:val="00C3335F"/>
    <w:rsid w:val="00C3515D"/>
    <w:rsid w:val="00C35228"/>
    <w:rsid w:val="00C44E42"/>
    <w:rsid w:val="00C45A33"/>
    <w:rsid w:val="00C46169"/>
    <w:rsid w:val="00C4690D"/>
    <w:rsid w:val="00C503F3"/>
    <w:rsid w:val="00C62748"/>
    <w:rsid w:val="00C627FE"/>
    <w:rsid w:val="00C6347D"/>
    <w:rsid w:val="00C64939"/>
    <w:rsid w:val="00C70280"/>
    <w:rsid w:val="00C8062E"/>
    <w:rsid w:val="00C80E59"/>
    <w:rsid w:val="00C871D0"/>
    <w:rsid w:val="00C9665C"/>
    <w:rsid w:val="00CA0ED9"/>
    <w:rsid w:val="00CA1021"/>
    <w:rsid w:val="00CB0F4B"/>
    <w:rsid w:val="00CB4ADE"/>
    <w:rsid w:val="00CB73B4"/>
    <w:rsid w:val="00CC2F45"/>
    <w:rsid w:val="00CC3BD3"/>
    <w:rsid w:val="00CC47B1"/>
    <w:rsid w:val="00CD1460"/>
    <w:rsid w:val="00CD1C16"/>
    <w:rsid w:val="00CD6AA8"/>
    <w:rsid w:val="00CE112E"/>
    <w:rsid w:val="00CF011B"/>
    <w:rsid w:val="00CF0F03"/>
    <w:rsid w:val="00CF1A4D"/>
    <w:rsid w:val="00CF2596"/>
    <w:rsid w:val="00CF3A45"/>
    <w:rsid w:val="00D0576E"/>
    <w:rsid w:val="00D07117"/>
    <w:rsid w:val="00D11279"/>
    <w:rsid w:val="00D233F8"/>
    <w:rsid w:val="00D2434A"/>
    <w:rsid w:val="00D3382F"/>
    <w:rsid w:val="00D363F9"/>
    <w:rsid w:val="00D44F0F"/>
    <w:rsid w:val="00D47DEB"/>
    <w:rsid w:val="00D56F97"/>
    <w:rsid w:val="00D56FFE"/>
    <w:rsid w:val="00D57530"/>
    <w:rsid w:val="00D629FD"/>
    <w:rsid w:val="00D6626C"/>
    <w:rsid w:val="00D664F0"/>
    <w:rsid w:val="00D66B62"/>
    <w:rsid w:val="00D727B9"/>
    <w:rsid w:val="00D75297"/>
    <w:rsid w:val="00D75477"/>
    <w:rsid w:val="00D76F3A"/>
    <w:rsid w:val="00D81CAF"/>
    <w:rsid w:val="00D8524C"/>
    <w:rsid w:val="00D90989"/>
    <w:rsid w:val="00D926A7"/>
    <w:rsid w:val="00D92F41"/>
    <w:rsid w:val="00D93C18"/>
    <w:rsid w:val="00D9476F"/>
    <w:rsid w:val="00DA1790"/>
    <w:rsid w:val="00DA545F"/>
    <w:rsid w:val="00DC16EF"/>
    <w:rsid w:val="00DD3BC4"/>
    <w:rsid w:val="00DE09CB"/>
    <w:rsid w:val="00DE0B2E"/>
    <w:rsid w:val="00DE11B0"/>
    <w:rsid w:val="00DE29CF"/>
    <w:rsid w:val="00DE6BD5"/>
    <w:rsid w:val="00DF0319"/>
    <w:rsid w:val="00DF211B"/>
    <w:rsid w:val="00DF2556"/>
    <w:rsid w:val="00DF451E"/>
    <w:rsid w:val="00DF50C4"/>
    <w:rsid w:val="00DF5751"/>
    <w:rsid w:val="00DF6DD1"/>
    <w:rsid w:val="00E022A9"/>
    <w:rsid w:val="00E0344D"/>
    <w:rsid w:val="00E04A7A"/>
    <w:rsid w:val="00E10076"/>
    <w:rsid w:val="00E13F7B"/>
    <w:rsid w:val="00E16B1B"/>
    <w:rsid w:val="00E24B5C"/>
    <w:rsid w:val="00E26FB2"/>
    <w:rsid w:val="00E302D0"/>
    <w:rsid w:val="00E30DAC"/>
    <w:rsid w:val="00E471C3"/>
    <w:rsid w:val="00E57278"/>
    <w:rsid w:val="00E576AE"/>
    <w:rsid w:val="00E61316"/>
    <w:rsid w:val="00E66006"/>
    <w:rsid w:val="00E71AA9"/>
    <w:rsid w:val="00E90FC9"/>
    <w:rsid w:val="00E957E3"/>
    <w:rsid w:val="00E97879"/>
    <w:rsid w:val="00EA1689"/>
    <w:rsid w:val="00EA1A43"/>
    <w:rsid w:val="00EB09D6"/>
    <w:rsid w:val="00EB12D0"/>
    <w:rsid w:val="00EB40EA"/>
    <w:rsid w:val="00EC6161"/>
    <w:rsid w:val="00ED2EAA"/>
    <w:rsid w:val="00ED612A"/>
    <w:rsid w:val="00EE107F"/>
    <w:rsid w:val="00EE12E3"/>
    <w:rsid w:val="00EE36F0"/>
    <w:rsid w:val="00EE44EA"/>
    <w:rsid w:val="00EE4FA7"/>
    <w:rsid w:val="00EE722B"/>
    <w:rsid w:val="00EF0DA4"/>
    <w:rsid w:val="00EF71DE"/>
    <w:rsid w:val="00F00E7C"/>
    <w:rsid w:val="00F10957"/>
    <w:rsid w:val="00F10C08"/>
    <w:rsid w:val="00F122C2"/>
    <w:rsid w:val="00F1734B"/>
    <w:rsid w:val="00F253E3"/>
    <w:rsid w:val="00F259BE"/>
    <w:rsid w:val="00F31D98"/>
    <w:rsid w:val="00F31DE5"/>
    <w:rsid w:val="00F40328"/>
    <w:rsid w:val="00F40683"/>
    <w:rsid w:val="00F50D96"/>
    <w:rsid w:val="00F53DB1"/>
    <w:rsid w:val="00F56E1A"/>
    <w:rsid w:val="00F61A92"/>
    <w:rsid w:val="00F76D45"/>
    <w:rsid w:val="00F82F01"/>
    <w:rsid w:val="00F84263"/>
    <w:rsid w:val="00F84EB1"/>
    <w:rsid w:val="00F96F0E"/>
    <w:rsid w:val="00FA0DAB"/>
    <w:rsid w:val="00FA0E64"/>
    <w:rsid w:val="00FA22F9"/>
    <w:rsid w:val="00FA46D1"/>
    <w:rsid w:val="00FA57F4"/>
    <w:rsid w:val="00FB08CE"/>
    <w:rsid w:val="00FB36DF"/>
    <w:rsid w:val="00FB3D19"/>
    <w:rsid w:val="00FB3E49"/>
    <w:rsid w:val="00FC0046"/>
    <w:rsid w:val="00FC051E"/>
    <w:rsid w:val="00FC1587"/>
    <w:rsid w:val="00FC22CF"/>
    <w:rsid w:val="00FC699A"/>
    <w:rsid w:val="00FC6DCE"/>
    <w:rsid w:val="00FD3D2A"/>
    <w:rsid w:val="00FD4D72"/>
    <w:rsid w:val="00FD5AFE"/>
    <w:rsid w:val="00FD68B9"/>
    <w:rsid w:val="00FE10FD"/>
    <w:rsid w:val="00FE5B1E"/>
    <w:rsid w:val="00FE6FDE"/>
    <w:rsid w:val="00FF5860"/>
    <w:rsid w:val="00FF6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3FAB3"/>
  <w15:docId w15:val="{47FBD266-FCBF-4B47-B9D7-C7544993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6750"/>
    <w:pPr>
      <w:ind w:left="720"/>
      <w:contextualSpacing/>
    </w:pPr>
  </w:style>
  <w:style w:type="paragraph" w:styleId="Header">
    <w:name w:val="header"/>
    <w:basedOn w:val="Normal"/>
    <w:link w:val="HeaderChar"/>
    <w:uiPriority w:val="99"/>
    <w:unhideWhenUsed/>
    <w:rsid w:val="008C21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1F0"/>
  </w:style>
  <w:style w:type="paragraph" w:styleId="Footer">
    <w:name w:val="footer"/>
    <w:basedOn w:val="Normal"/>
    <w:link w:val="FooterChar"/>
    <w:uiPriority w:val="99"/>
    <w:unhideWhenUsed/>
    <w:rsid w:val="008C21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1F0"/>
  </w:style>
  <w:style w:type="paragraph" w:styleId="BalloonText">
    <w:name w:val="Balloon Text"/>
    <w:basedOn w:val="Normal"/>
    <w:link w:val="BalloonTextChar"/>
    <w:uiPriority w:val="99"/>
    <w:semiHidden/>
    <w:unhideWhenUsed/>
    <w:rsid w:val="003141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1C3"/>
    <w:rPr>
      <w:rFonts w:ascii="Segoe UI" w:hAnsi="Segoe UI" w:cs="Segoe UI"/>
      <w:sz w:val="18"/>
      <w:szCs w:val="18"/>
    </w:rPr>
  </w:style>
  <w:style w:type="character" w:styleId="Hyperlink">
    <w:name w:val="Hyperlink"/>
    <w:basedOn w:val="DefaultParagraphFont"/>
    <w:uiPriority w:val="99"/>
    <w:unhideWhenUsed/>
    <w:rsid w:val="00EB12D0"/>
    <w:rPr>
      <w:color w:val="0563C1" w:themeColor="hyperlink"/>
      <w:u w:val="single"/>
    </w:rPr>
  </w:style>
  <w:style w:type="character" w:customStyle="1" w:styleId="UnresolvedMention">
    <w:name w:val="Unresolved Mention"/>
    <w:basedOn w:val="DefaultParagraphFont"/>
    <w:uiPriority w:val="99"/>
    <w:semiHidden/>
    <w:unhideWhenUsed/>
    <w:rsid w:val="00EB12D0"/>
    <w:rPr>
      <w:color w:val="605E5C"/>
      <w:shd w:val="clear" w:color="auto" w:fill="E1DFDD"/>
    </w:rPr>
  </w:style>
  <w:style w:type="character" w:styleId="FollowedHyperlink">
    <w:name w:val="FollowedHyperlink"/>
    <w:basedOn w:val="DefaultParagraphFont"/>
    <w:uiPriority w:val="99"/>
    <w:semiHidden/>
    <w:unhideWhenUsed/>
    <w:rsid w:val="000830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165095">
      <w:bodyDiv w:val="1"/>
      <w:marLeft w:val="0"/>
      <w:marRight w:val="0"/>
      <w:marTop w:val="0"/>
      <w:marBottom w:val="0"/>
      <w:divBdr>
        <w:top w:val="none" w:sz="0" w:space="0" w:color="auto"/>
        <w:left w:val="none" w:sz="0" w:space="0" w:color="auto"/>
        <w:bottom w:val="none" w:sz="0" w:space="0" w:color="auto"/>
        <w:right w:val="none" w:sz="0" w:space="0" w:color="auto"/>
      </w:divBdr>
    </w:div>
    <w:div w:id="93251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per@alaska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2AAB3-DCBA-4E1B-AC13-8F90CF84A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3</Pages>
  <Words>1031</Words>
  <Characters>5879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Sayre</dc:creator>
  <cp:lastModifiedBy>Ed M. Kazzimir</cp:lastModifiedBy>
  <cp:revision>24</cp:revision>
  <cp:lastPrinted>2019-03-12T19:42:00Z</cp:lastPrinted>
  <dcterms:created xsi:type="dcterms:W3CDTF">2019-03-10T14:29:00Z</dcterms:created>
  <dcterms:modified xsi:type="dcterms:W3CDTF">2019-03-12T19:43:00Z</dcterms:modified>
</cp:coreProperties>
</file>