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D104" w14:textId="33FAB8CC" w:rsidR="006D4C8D" w:rsidRDefault="006D4C8D" w:rsidP="00FC1587">
      <w:pPr>
        <w:spacing w:after="0" w:line="240" w:lineRule="auto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State will submit rest of Cook Inlet crossing information by September</w:t>
      </w:r>
    </w:p>
    <w:p w14:paraId="6A1D9040" w14:textId="77777777" w:rsidR="00FD4D72" w:rsidRPr="00FC1587" w:rsidRDefault="00FD4D72" w:rsidP="00FC1587">
      <w:pPr>
        <w:spacing w:after="0" w:line="240" w:lineRule="auto"/>
        <w:rPr>
          <w:rFonts w:cstheme="minorHAnsi"/>
          <w:sz w:val="24"/>
          <w:szCs w:val="24"/>
        </w:rPr>
      </w:pPr>
    </w:p>
    <w:p w14:paraId="706ED605" w14:textId="77777777" w:rsidR="00EA1A43" w:rsidRPr="00FC1587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  <w:r w:rsidRPr="00FC1587">
        <w:rPr>
          <w:rFonts w:cstheme="minorHAnsi"/>
          <w:sz w:val="24"/>
          <w:szCs w:val="24"/>
        </w:rPr>
        <w:t xml:space="preserve">By Larry </w:t>
      </w:r>
      <w:proofErr w:type="spellStart"/>
      <w:r w:rsidRPr="00FC1587">
        <w:rPr>
          <w:rFonts w:cstheme="minorHAnsi"/>
          <w:sz w:val="24"/>
          <w:szCs w:val="24"/>
        </w:rPr>
        <w:t>Persily</w:t>
      </w:r>
      <w:proofErr w:type="spellEnd"/>
      <w:r w:rsidRPr="00FC1587">
        <w:rPr>
          <w:rFonts w:cstheme="minorHAnsi"/>
          <w:sz w:val="24"/>
          <w:szCs w:val="24"/>
        </w:rPr>
        <w:t xml:space="preserve"> </w:t>
      </w:r>
      <w:hyperlink r:id="rId7" w:history="1">
        <w:r w:rsidRPr="00FC1587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6715740D" w14:textId="13B0F408" w:rsidR="00EA1A43" w:rsidRPr="00FC1587" w:rsidRDefault="00D75477" w:rsidP="00FC15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Dec. </w:t>
      </w:r>
      <w:r w:rsidR="00770965">
        <w:rPr>
          <w:rFonts w:cstheme="minorHAnsi"/>
          <w:sz w:val="24"/>
          <w:szCs w:val="24"/>
        </w:rPr>
        <w:t>1</w:t>
      </w:r>
      <w:r w:rsidR="00374D64">
        <w:rPr>
          <w:rFonts w:cstheme="minorHAnsi"/>
          <w:sz w:val="24"/>
          <w:szCs w:val="24"/>
        </w:rPr>
        <w:t>8</w:t>
      </w:r>
      <w:r w:rsidR="00EA1A43" w:rsidRPr="00FC1587">
        <w:rPr>
          <w:rFonts w:cstheme="minorHAnsi"/>
          <w:sz w:val="24"/>
          <w:szCs w:val="24"/>
        </w:rPr>
        <w:t>, 2018</w:t>
      </w:r>
    </w:p>
    <w:p w14:paraId="3D1208D7" w14:textId="090D7126" w:rsidR="00EA1A43" w:rsidRDefault="00EA1A43" w:rsidP="00FC1587">
      <w:pPr>
        <w:spacing w:after="0" w:line="240" w:lineRule="auto"/>
        <w:rPr>
          <w:rFonts w:cstheme="minorHAnsi"/>
          <w:sz w:val="24"/>
          <w:szCs w:val="24"/>
        </w:rPr>
      </w:pPr>
    </w:p>
    <w:p w14:paraId="0F5CA1A5" w14:textId="65DB71CB" w:rsidR="00CF011B" w:rsidRDefault="00CF011B" w:rsidP="00CF01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will be </w:t>
      </w:r>
      <w:r w:rsidR="00374D64">
        <w:rPr>
          <w:rFonts w:cstheme="minorHAnsi"/>
          <w:sz w:val="24"/>
          <w:szCs w:val="24"/>
        </w:rPr>
        <w:t xml:space="preserve">next </w:t>
      </w:r>
      <w:r>
        <w:rPr>
          <w:rFonts w:cstheme="minorHAnsi"/>
          <w:sz w:val="24"/>
          <w:szCs w:val="24"/>
        </w:rPr>
        <w:t xml:space="preserve">September before the state’s </w:t>
      </w:r>
      <w:r w:rsidR="000277FF">
        <w:rPr>
          <w:rFonts w:cstheme="minorHAnsi"/>
          <w:sz w:val="24"/>
          <w:szCs w:val="24"/>
        </w:rPr>
        <w:t>Alaska LNG</w:t>
      </w:r>
      <w:r w:rsidR="0084138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project team submits </w:t>
      </w:r>
      <w:r w:rsidR="009C1BE6">
        <w:rPr>
          <w:rFonts w:cstheme="minorHAnsi"/>
          <w:sz w:val="24"/>
          <w:szCs w:val="24"/>
        </w:rPr>
        <w:t xml:space="preserve">some </w:t>
      </w:r>
      <w:r>
        <w:rPr>
          <w:rFonts w:cstheme="minorHAnsi"/>
          <w:sz w:val="24"/>
          <w:szCs w:val="24"/>
        </w:rPr>
        <w:t xml:space="preserve">of the </w:t>
      </w:r>
      <w:r w:rsidR="009C1BE6">
        <w:rPr>
          <w:rFonts w:cstheme="minorHAnsi"/>
          <w:sz w:val="24"/>
          <w:szCs w:val="24"/>
        </w:rPr>
        <w:t xml:space="preserve">detailed </w:t>
      </w:r>
      <w:r>
        <w:rPr>
          <w:rFonts w:cstheme="minorHAnsi"/>
          <w:sz w:val="24"/>
          <w:szCs w:val="24"/>
        </w:rPr>
        <w:t xml:space="preserve">information requested by federal regulators </w:t>
      </w:r>
      <w:r w:rsidR="006F4F53">
        <w:rPr>
          <w:rFonts w:cstheme="minorHAnsi"/>
          <w:sz w:val="24"/>
          <w:szCs w:val="24"/>
        </w:rPr>
        <w:t>for</w:t>
      </w:r>
      <w:r>
        <w:rPr>
          <w:rFonts w:cstheme="minorHAnsi"/>
          <w:sz w:val="24"/>
          <w:szCs w:val="24"/>
        </w:rPr>
        <w:t xml:space="preserve"> the proposed 27-mile underwater pipeline crossing of Cook Inlet.</w:t>
      </w:r>
    </w:p>
    <w:p w14:paraId="6FB1F162" w14:textId="77777777" w:rsidR="00CF011B" w:rsidRDefault="00CF011B" w:rsidP="00CF011B">
      <w:pPr>
        <w:spacing w:after="0" w:line="240" w:lineRule="auto"/>
        <w:rPr>
          <w:rFonts w:cstheme="minorHAnsi"/>
          <w:sz w:val="24"/>
          <w:szCs w:val="24"/>
        </w:rPr>
      </w:pPr>
    </w:p>
    <w:p w14:paraId="48227174" w14:textId="494017BC" w:rsidR="00747A86" w:rsidRDefault="00747A86" w:rsidP="00FC158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Alaska </w:t>
      </w:r>
      <w:proofErr w:type="spellStart"/>
      <w:r>
        <w:rPr>
          <w:rFonts w:cstheme="minorHAnsi"/>
          <w:sz w:val="24"/>
          <w:szCs w:val="24"/>
        </w:rPr>
        <w:t>Gasline</w:t>
      </w:r>
      <w:proofErr w:type="spellEnd"/>
      <w:r>
        <w:rPr>
          <w:rFonts w:cstheme="minorHAnsi"/>
          <w:sz w:val="24"/>
          <w:szCs w:val="24"/>
        </w:rPr>
        <w:t xml:space="preserve"> Development Corp. (AGDC) on Dec. 7 answered many of the questions asked by the Federal Energy Regulatory Commission </w:t>
      </w:r>
      <w:r w:rsidR="005A5286">
        <w:rPr>
          <w:rFonts w:cstheme="minorHAnsi"/>
          <w:sz w:val="24"/>
          <w:szCs w:val="24"/>
        </w:rPr>
        <w:t xml:space="preserve">(FERC) </w:t>
      </w:r>
      <w:r>
        <w:rPr>
          <w:rFonts w:cstheme="minorHAnsi"/>
          <w:sz w:val="24"/>
          <w:szCs w:val="24"/>
        </w:rPr>
        <w:t xml:space="preserve">on Oct. 2 and by the U.S. Pipeline and Hazardous Materials </w:t>
      </w:r>
      <w:r w:rsidR="000F5B5C">
        <w:rPr>
          <w:rFonts w:cstheme="minorHAnsi"/>
          <w:sz w:val="24"/>
          <w:szCs w:val="24"/>
        </w:rPr>
        <w:t xml:space="preserve">Safety </w:t>
      </w:r>
      <w:r>
        <w:rPr>
          <w:rFonts w:cstheme="minorHAnsi"/>
          <w:sz w:val="24"/>
          <w:szCs w:val="24"/>
        </w:rPr>
        <w:t>Administration on Nov. 15.</w:t>
      </w:r>
      <w:r w:rsidR="0063110D">
        <w:rPr>
          <w:rFonts w:cstheme="minorHAnsi"/>
          <w:sz w:val="24"/>
          <w:szCs w:val="24"/>
        </w:rPr>
        <w:t xml:space="preserve"> </w:t>
      </w:r>
      <w:r w:rsidR="00070725">
        <w:rPr>
          <w:rFonts w:cstheme="minorHAnsi"/>
          <w:sz w:val="24"/>
          <w:szCs w:val="24"/>
        </w:rPr>
        <w:t xml:space="preserve"> </w:t>
      </w:r>
      <w:r w:rsidR="0063110D">
        <w:rPr>
          <w:rFonts w:cstheme="minorHAnsi"/>
          <w:sz w:val="24"/>
          <w:szCs w:val="24"/>
        </w:rPr>
        <w:t xml:space="preserve">But </w:t>
      </w:r>
      <w:r w:rsidR="005A5286">
        <w:rPr>
          <w:rFonts w:cstheme="minorHAnsi"/>
          <w:sz w:val="24"/>
          <w:szCs w:val="24"/>
        </w:rPr>
        <w:t xml:space="preserve">AGDC said </w:t>
      </w:r>
      <w:r w:rsidR="0063110D">
        <w:rPr>
          <w:rFonts w:cstheme="minorHAnsi"/>
          <w:sz w:val="24"/>
          <w:szCs w:val="24"/>
        </w:rPr>
        <w:t xml:space="preserve">it will take until September </w:t>
      </w:r>
      <w:r w:rsidR="00091C74">
        <w:rPr>
          <w:rFonts w:cstheme="minorHAnsi"/>
          <w:sz w:val="24"/>
          <w:szCs w:val="24"/>
        </w:rPr>
        <w:t xml:space="preserve">2019 </w:t>
      </w:r>
      <w:r w:rsidR="0063110D">
        <w:rPr>
          <w:rFonts w:cstheme="minorHAnsi"/>
          <w:sz w:val="24"/>
          <w:szCs w:val="24"/>
        </w:rPr>
        <w:t xml:space="preserve">to </w:t>
      </w:r>
      <w:r w:rsidR="00FA46D1">
        <w:rPr>
          <w:rFonts w:cstheme="minorHAnsi"/>
          <w:sz w:val="24"/>
          <w:szCs w:val="24"/>
        </w:rPr>
        <w:t>fully respond to</w:t>
      </w:r>
      <w:r w:rsidR="006F4F53">
        <w:rPr>
          <w:rFonts w:cstheme="minorHAnsi"/>
          <w:sz w:val="24"/>
          <w:szCs w:val="24"/>
        </w:rPr>
        <w:t xml:space="preserve"> </w:t>
      </w:r>
      <w:r w:rsidR="005A5286">
        <w:rPr>
          <w:rFonts w:cstheme="minorHAnsi"/>
          <w:sz w:val="24"/>
          <w:szCs w:val="24"/>
        </w:rPr>
        <w:t>more than a dozen</w:t>
      </w:r>
      <w:r w:rsidR="0063110D">
        <w:rPr>
          <w:rFonts w:cstheme="minorHAnsi"/>
          <w:sz w:val="24"/>
          <w:szCs w:val="24"/>
        </w:rPr>
        <w:t xml:space="preserve"> of the information </w:t>
      </w:r>
      <w:r w:rsidR="006F4F53">
        <w:rPr>
          <w:rFonts w:cstheme="minorHAnsi"/>
          <w:sz w:val="24"/>
          <w:szCs w:val="24"/>
        </w:rPr>
        <w:t>requests about</w:t>
      </w:r>
      <w:r w:rsidR="0063110D">
        <w:rPr>
          <w:rFonts w:cstheme="minorHAnsi"/>
          <w:sz w:val="24"/>
          <w:szCs w:val="24"/>
        </w:rPr>
        <w:t xml:space="preserve"> the Cook Inlet crossing.</w:t>
      </w:r>
    </w:p>
    <w:p w14:paraId="520B6F7C" w14:textId="77777777" w:rsidR="00747A86" w:rsidRDefault="00747A86" w:rsidP="00FC1587">
      <w:pPr>
        <w:spacing w:after="0" w:line="240" w:lineRule="auto"/>
        <w:rPr>
          <w:rFonts w:cstheme="minorHAnsi"/>
          <w:sz w:val="24"/>
          <w:szCs w:val="24"/>
        </w:rPr>
      </w:pPr>
    </w:p>
    <w:p w14:paraId="1C5F3B50" w14:textId="2FD9BA35" w:rsidR="006A49C4" w:rsidRDefault="005A5286" w:rsidP="00FA0D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state project te</w:t>
      </w:r>
      <w:r w:rsidR="002860A9">
        <w:rPr>
          <w:rFonts w:cstheme="minorHAnsi"/>
          <w:sz w:val="24"/>
          <w:szCs w:val="24"/>
        </w:rPr>
        <w:t xml:space="preserve">am proposes to bury the 42-inch </w:t>
      </w:r>
      <w:r>
        <w:rPr>
          <w:rFonts w:cstheme="minorHAnsi"/>
          <w:sz w:val="24"/>
          <w:szCs w:val="24"/>
        </w:rPr>
        <w:t xml:space="preserve">diameter pipe near shore as it enters the water on the west side of Cook Inlet near Beluga, </w:t>
      </w:r>
      <w:r w:rsidR="006F4F53">
        <w:rPr>
          <w:rFonts w:cstheme="minorHAnsi"/>
          <w:sz w:val="24"/>
          <w:szCs w:val="24"/>
        </w:rPr>
        <w:t>lay</w:t>
      </w:r>
      <w:r>
        <w:rPr>
          <w:rFonts w:cstheme="minorHAnsi"/>
          <w:sz w:val="24"/>
          <w:szCs w:val="24"/>
        </w:rPr>
        <w:t xml:space="preserve"> the concrete-coated pipe </w:t>
      </w:r>
      <w:r w:rsidR="006F4F53">
        <w:rPr>
          <w:rFonts w:cstheme="minorHAnsi"/>
          <w:sz w:val="24"/>
          <w:szCs w:val="24"/>
        </w:rPr>
        <w:t xml:space="preserve">directly </w:t>
      </w:r>
      <w:r>
        <w:rPr>
          <w:rFonts w:cstheme="minorHAnsi"/>
          <w:sz w:val="24"/>
          <w:szCs w:val="24"/>
        </w:rPr>
        <w:t xml:space="preserve">on the seafloor across the inlet, then again bury it as it comes </w:t>
      </w:r>
      <w:r w:rsidR="006F4F53">
        <w:rPr>
          <w:rFonts w:cstheme="minorHAnsi"/>
          <w:sz w:val="24"/>
          <w:szCs w:val="24"/>
        </w:rPr>
        <w:t xml:space="preserve">to shore </w:t>
      </w:r>
      <w:r>
        <w:rPr>
          <w:rFonts w:cstheme="minorHAnsi"/>
          <w:sz w:val="24"/>
          <w:szCs w:val="24"/>
        </w:rPr>
        <w:t xml:space="preserve">on the east side near </w:t>
      </w:r>
      <w:proofErr w:type="spellStart"/>
      <w:r>
        <w:rPr>
          <w:rFonts w:cstheme="minorHAnsi"/>
          <w:sz w:val="24"/>
          <w:szCs w:val="24"/>
        </w:rPr>
        <w:t>S</w:t>
      </w:r>
      <w:r w:rsidR="005039BF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neva</w:t>
      </w:r>
      <w:proofErr w:type="spellEnd"/>
      <w:r>
        <w:rPr>
          <w:rFonts w:cstheme="minorHAnsi"/>
          <w:sz w:val="24"/>
          <w:szCs w:val="24"/>
        </w:rPr>
        <w:t xml:space="preserve"> Lake, about </w:t>
      </w:r>
      <w:r w:rsidR="00EF71DE">
        <w:rPr>
          <w:rFonts w:cstheme="minorHAnsi"/>
          <w:sz w:val="24"/>
          <w:szCs w:val="24"/>
        </w:rPr>
        <w:t>1</w:t>
      </w:r>
      <w:r w:rsidR="00903CF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  <w:r w:rsidR="00EF71DE">
        <w:rPr>
          <w:rFonts w:cstheme="minorHAnsi"/>
          <w:sz w:val="24"/>
          <w:szCs w:val="24"/>
        </w:rPr>
        <w:t xml:space="preserve">pipeline </w:t>
      </w:r>
      <w:r>
        <w:rPr>
          <w:rFonts w:cstheme="minorHAnsi"/>
          <w:sz w:val="24"/>
          <w:szCs w:val="24"/>
        </w:rPr>
        <w:t>miles from the gas liquefaction plant site in Nikiski.</w:t>
      </w:r>
    </w:p>
    <w:p w14:paraId="73C24DEB" w14:textId="0034391F" w:rsidR="005A5286" w:rsidRDefault="005A5286" w:rsidP="00FA0DAB">
      <w:pPr>
        <w:spacing w:after="0" w:line="240" w:lineRule="auto"/>
        <w:rPr>
          <w:rFonts w:cstheme="minorHAnsi"/>
          <w:sz w:val="24"/>
          <w:szCs w:val="24"/>
        </w:rPr>
      </w:pPr>
    </w:p>
    <w:p w14:paraId="05F8FE9A" w14:textId="3ADB53CD" w:rsidR="00224220" w:rsidRDefault="007F52BC" w:rsidP="00FA0D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FERC is working to finish the project’s draft environmental impact statement (EIS) for its scheduled release date in February. </w:t>
      </w:r>
      <w:r w:rsidR="000707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If federal regulators follow their schedule — dependent in part on AGDC providing </w:t>
      </w:r>
      <w:r w:rsidR="006F4F53">
        <w:rPr>
          <w:rFonts w:cstheme="minorHAnsi"/>
          <w:sz w:val="24"/>
          <w:szCs w:val="24"/>
        </w:rPr>
        <w:t>enough</w:t>
      </w:r>
      <w:r>
        <w:rPr>
          <w:rFonts w:cstheme="minorHAnsi"/>
          <w:sz w:val="24"/>
          <w:szCs w:val="24"/>
        </w:rPr>
        <w:t xml:space="preserve"> information — the final EIS would come out in November, and FERC commissioners could </w:t>
      </w:r>
      <w:r w:rsidR="00EF71DE">
        <w:rPr>
          <w:rFonts w:cstheme="minorHAnsi"/>
          <w:sz w:val="24"/>
          <w:szCs w:val="24"/>
        </w:rPr>
        <w:t>vote</w:t>
      </w:r>
      <w:r>
        <w:rPr>
          <w:rFonts w:cstheme="minorHAnsi"/>
          <w:sz w:val="24"/>
          <w:szCs w:val="24"/>
        </w:rPr>
        <w:t xml:space="preserve"> in February 2020 on the state application.</w:t>
      </w:r>
    </w:p>
    <w:p w14:paraId="6DCECA18" w14:textId="312BDBC1" w:rsidR="006F4F53" w:rsidRDefault="006F4F53" w:rsidP="00FA0DAB">
      <w:pPr>
        <w:spacing w:after="0" w:line="240" w:lineRule="auto"/>
        <w:rPr>
          <w:rFonts w:cstheme="minorHAnsi"/>
          <w:sz w:val="24"/>
          <w:szCs w:val="24"/>
        </w:rPr>
      </w:pPr>
    </w:p>
    <w:p w14:paraId="086F9CD0" w14:textId="4922B531" w:rsidR="00B5640A" w:rsidRDefault="00B5640A" w:rsidP="00FA0D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state corporation is striving to reach a final EIS</w:t>
      </w:r>
      <w:r w:rsidR="0052093C">
        <w:rPr>
          <w:rFonts w:cstheme="minorHAnsi"/>
          <w:sz w:val="24"/>
          <w:szCs w:val="24"/>
        </w:rPr>
        <w:t xml:space="preserve"> after taking over the project two years ago when North Slope oil and gas producers ExxonMobil, BP</w:t>
      </w:r>
      <w:r w:rsidR="00070725">
        <w:rPr>
          <w:rFonts w:cstheme="minorHAnsi"/>
          <w:sz w:val="24"/>
          <w:szCs w:val="24"/>
        </w:rPr>
        <w:t>,</w:t>
      </w:r>
      <w:r w:rsidR="0052093C">
        <w:rPr>
          <w:rFonts w:cstheme="minorHAnsi"/>
          <w:sz w:val="24"/>
          <w:szCs w:val="24"/>
        </w:rPr>
        <w:t xml:space="preserve"> and ConocoPhillips declined to proceed with the costly permitting and final design work due to weak market conditions.</w:t>
      </w:r>
      <w:r w:rsidR="00070725">
        <w:rPr>
          <w:rFonts w:cstheme="minorHAnsi"/>
          <w:sz w:val="24"/>
          <w:szCs w:val="24"/>
        </w:rPr>
        <w:t xml:space="preserve"> </w:t>
      </w:r>
      <w:r w:rsidR="0052093C">
        <w:rPr>
          <w:rFonts w:cstheme="minorHAnsi"/>
          <w:sz w:val="24"/>
          <w:szCs w:val="24"/>
        </w:rPr>
        <w:t xml:space="preserve"> AGDC is looking to raise money </w:t>
      </w:r>
      <w:r w:rsidR="00091C74">
        <w:rPr>
          <w:rFonts w:cstheme="minorHAnsi"/>
          <w:sz w:val="24"/>
          <w:szCs w:val="24"/>
        </w:rPr>
        <w:t xml:space="preserve">next year </w:t>
      </w:r>
      <w:r w:rsidR="0052093C">
        <w:rPr>
          <w:rFonts w:cstheme="minorHAnsi"/>
          <w:sz w:val="24"/>
          <w:szCs w:val="24"/>
        </w:rPr>
        <w:t xml:space="preserve">from private investors, as its state funding could run out </w:t>
      </w:r>
      <w:r w:rsidR="00091C74">
        <w:rPr>
          <w:rFonts w:cstheme="minorHAnsi"/>
          <w:sz w:val="24"/>
          <w:szCs w:val="24"/>
        </w:rPr>
        <w:t>by late 2019</w:t>
      </w:r>
      <w:r w:rsidR="0052093C">
        <w:rPr>
          <w:rFonts w:cstheme="minorHAnsi"/>
          <w:sz w:val="24"/>
          <w:szCs w:val="24"/>
        </w:rPr>
        <w:t>.</w:t>
      </w:r>
      <w:r w:rsidR="00070725">
        <w:rPr>
          <w:rFonts w:cstheme="minorHAnsi"/>
          <w:sz w:val="24"/>
          <w:szCs w:val="24"/>
        </w:rPr>
        <w:t xml:space="preserve"> </w:t>
      </w:r>
      <w:r w:rsidR="0052093C">
        <w:rPr>
          <w:rFonts w:cstheme="minorHAnsi"/>
          <w:sz w:val="24"/>
          <w:szCs w:val="24"/>
        </w:rPr>
        <w:t xml:space="preserve"> I</w:t>
      </w:r>
      <w:r w:rsidR="00705F2D">
        <w:rPr>
          <w:rFonts w:cstheme="minorHAnsi"/>
          <w:sz w:val="24"/>
          <w:szCs w:val="24"/>
        </w:rPr>
        <w:t>t a</w:t>
      </w:r>
      <w:r w:rsidR="0052093C">
        <w:rPr>
          <w:rFonts w:cstheme="minorHAnsi"/>
          <w:sz w:val="24"/>
          <w:szCs w:val="24"/>
        </w:rPr>
        <w:t xml:space="preserve">lso </w:t>
      </w:r>
      <w:r w:rsidR="00705F2D">
        <w:rPr>
          <w:rFonts w:cstheme="minorHAnsi"/>
          <w:sz w:val="24"/>
          <w:szCs w:val="24"/>
        </w:rPr>
        <w:t xml:space="preserve">is </w:t>
      </w:r>
      <w:r w:rsidR="0052093C">
        <w:rPr>
          <w:rFonts w:cstheme="minorHAnsi"/>
          <w:sz w:val="24"/>
          <w:szCs w:val="24"/>
        </w:rPr>
        <w:t xml:space="preserve">trying to lock in Chinese interest in helping to finance </w:t>
      </w:r>
      <w:r w:rsidR="000277FF">
        <w:rPr>
          <w:rFonts w:cstheme="minorHAnsi"/>
          <w:sz w:val="24"/>
          <w:szCs w:val="24"/>
        </w:rPr>
        <w:t>the $43 billion project and contract for most of its output.</w:t>
      </w:r>
    </w:p>
    <w:p w14:paraId="6716AE1B" w14:textId="77777777" w:rsidR="00B5640A" w:rsidRDefault="00B5640A" w:rsidP="00FA0DAB">
      <w:pPr>
        <w:spacing w:after="0" w:line="240" w:lineRule="auto"/>
        <w:rPr>
          <w:rFonts w:cstheme="minorHAnsi"/>
          <w:sz w:val="24"/>
          <w:szCs w:val="24"/>
        </w:rPr>
      </w:pPr>
    </w:p>
    <w:p w14:paraId="7A9A3747" w14:textId="64F52E41" w:rsidR="006F4F53" w:rsidRDefault="006F4F53" w:rsidP="00FA0D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FERC authorization is required to construct and operate a</w:t>
      </w:r>
      <w:r w:rsidR="00E10076">
        <w:rPr>
          <w:rFonts w:cstheme="minorHAnsi"/>
          <w:sz w:val="24"/>
          <w:szCs w:val="24"/>
        </w:rPr>
        <w:t xml:space="preserve"> U.S.</w:t>
      </w:r>
      <w:r>
        <w:rPr>
          <w:rFonts w:cstheme="minorHAnsi"/>
          <w:sz w:val="24"/>
          <w:szCs w:val="24"/>
        </w:rPr>
        <w:t xml:space="preserve"> LNG export terminal. </w:t>
      </w:r>
      <w:r w:rsidR="000707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Multiple</w:t>
      </w:r>
      <w:r w:rsidR="00453D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federal agencies will rely on the EIS for their own authorizations and permits.</w:t>
      </w:r>
      <w:r w:rsidR="00070725">
        <w:rPr>
          <w:rFonts w:cstheme="minorHAnsi"/>
          <w:sz w:val="24"/>
          <w:szCs w:val="24"/>
        </w:rPr>
        <w:t xml:space="preserve"> </w:t>
      </w:r>
      <w:r w:rsidR="000277FF">
        <w:rPr>
          <w:rFonts w:cstheme="minorHAnsi"/>
          <w:sz w:val="24"/>
          <w:szCs w:val="24"/>
        </w:rPr>
        <w:t xml:space="preserve"> The 807-mile pipeline from Prudhoe Bay to Nikiski is part of the FERC review.</w:t>
      </w:r>
    </w:p>
    <w:p w14:paraId="4B0DCC87" w14:textId="77777777" w:rsidR="00224220" w:rsidRDefault="00224220" w:rsidP="00FA0DAB">
      <w:pPr>
        <w:spacing w:after="0" w:line="240" w:lineRule="auto"/>
        <w:rPr>
          <w:rFonts w:cstheme="minorHAnsi"/>
          <w:sz w:val="24"/>
          <w:szCs w:val="24"/>
        </w:rPr>
      </w:pPr>
    </w:p>
    <w:p w14:paraId="333CC183" w14:textId="73303631" w:rsidR="00224220" w:rsidRDefault="00224220" w:rsidP="00FA0D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Among </w:t>
      </w:r>
      <w:r w:rsidR="003C6C3D">
        <w:rPr>
          <w:rFonts w:cstheme="minorHAnsi"/>
          <w:sz w:val="24"/>
          <w:szCs w:val="24"/>
        </w:rPr>
        <w:t>FERC’s</w:t>
      </w:r>
      <w:r>
        <w:rPr>
          <w:rFonts w:cstheme="minorHAnsi"/>
          <w:sz w:val="24"/>
          <w:szCs w:val="24"/>
        </w:rPr>
        <w:t xml:space="preserve"> </w:t>
      </w:r>
      <w:r w:rsidR="002844E8">
        <w:rPr>
          <w:rFonts w:cstheme="minorHAnsi"/>
          <w:sz w:val="24"/>
          <w:szCs w:val="24"/>
        </w:rPr>
        <w:t>questions</w:t>
      </w:r>
      <w:r>
        <w:rPr>
          <w:rFonts w:cstheme="minorHAnsi"/>
          <w:sz w:val="24"/>
          <w:szCs w:val="24"/>
        </w:rPr>
        <w:t xml:space="preserve"> that </w:t>
      </w:r>
      <w:r w:rsidR="003C6C3D">
        <w:rPr>
          <w:rFonts w:cstheme="minorHAnsi"/>
          <w:sz w:val="24"/>
          <w:szCs w:val="24"/>
        </w:rPr>
        <w:t>the state team</w:t>
      </w:r>
      <w:r>
        <w:rPr>
          <w:rFonts w:cstheme="minorHAnsi"/>
          <w:sz w:val="24"/>
          <w:szCs w:val="24"/>
        </w:rPr>
        <w:t xml:space="preserve"> told regulators it will </w:t>
      </w:r>
      <w:r w:rsidR="002844E8">
        <w:rPr>
          <w:rFonts w:cstheme="minorHAnsi"/>
          <w:sz w:val="24"/>
          <w:szCs w:val="24"/>
        </w:rPr>
        <w:t>answer</w:t>
      </w:r>
      <w:r>
        <w:rPr>
          <w:rFonts w:cstheme="minorHAnsi"/>
          <w:sz w:val="24"/>
          <w:szCs w:val="24"/>
        </w:rPr>
        <w:t xml:space="preserve"> by September </w:t>
      </w:r>
      <w:r w:rsidR="002844E8">
        <w:rPr>
          <w:rFonts w:cstheme="minorHAnsi"/>
          <w:sz w:val="24"/>
          <w:szCs w:val="24"/>
        </w:rPr>
        <w:t>are:</w:t>
      </w:r>
    </w:p>
    <w:p w14:paraId="057CAD96" w14:textId="4D7A2CF3" w:rsidR="002844E8" w:rsidRPr="00EF71DE" w:rsidRDefault="002844E8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EF71DE">
        <w:rPr>
          <w:rFonts w:cstheme="minorHAnsi"/>
          <w:sz w:val="24"/>
          <w:szCs w:val="24"/>
        </w:rPr>
        <w:t xml:space="preserve">Will tidal flow </w:t>
      </w:r>
      <w:r w:rsidR="00EF71DE" w:rsidRPr="00EF71DE">
        <w:rPr>
          <w:rFonts w:cstheme="minorHAnsi"/>
          <w:sz w:val="24"/>
          <w:szCs w:val="24"/>
        </w:rPr>
        <w:t xml:space="preserve">and other </w:t>
      </w:r>
      <w:r w:rsidRPr="00EF71DE">
        <w:rPr>
          <w:rFonts w:cstheme="minorHAnsi"/>
          <w:sz w:val="24"/>
          <w:szCs w:val="24"/>
        </w:rPr>
        <w:t xml:space="preserve">currents </w:t>
      </w:r>
      <w:r w:rsidR="00EF71DE" w:rsidRPr="00EF71DE">
        <w:rPr>
          <w:rFonts w:cstheme="minorHAnsi"/>
          <w:sz w:val="24"/>
          <w:szCs w:val="24"/>
        </w:rPr>
        <w:t>move de</w:t>
      </w:r>
      <w:r w:rsidRPr="00EF71DE">
        <w:rPr>
          <w:rFonts w:cstheme="minorHAnsi"/>
          <w:sz w:val="24"/>
          <w:szCs w:val="24"/>
        </w:rPr>
        <w:t>bris and boulders across the pipeline?</w:t>
      </w:r>
      <w:r w:rsidR="00EF71DE" w:rsidRPr="00EF71DE">
        <w:rPr>
          <w:rFonts w:cstheme="minorHAnsi"/>
          <w:sz w:val="24"/>
          <w:szCs w:val="24"/>
        </w:rPr>
        <w:t xml:space="preserve"> </w:t>
      </w:r>
      <w:r w:rsidR="00070725">
        <w:rPr>
          <w:rFonts w:cstheme="minorHAnsi"/>
          <w:sz w:val="24"/>
          <w:szCs w:val="24"/>
        </w:rPr>
        <w:t xml:space="preserve"> </w:t>
      </w:r>
      <w:r w:rsidR="00EF71DE" w:rsidRPr="00EF71DE">
        <w:rPr>
          <w:rFonts w:cstheme="minorHAnsi"/>
          <w:sz w:val="24"/>
          <w:szCs w:val="24"/>
        </w:rPr>
        <w:t xml:space="preserve">And how much movement </w:t>
      </w:r>
      <w:r w:rsidR="00EF71DE">
        <w:rPr>
          <w:rFonts w:cstheme="minorHAnsi"/>
          <w:sz w:val="24"/>
          <w:szCs w:val="24"/>
        </w:rPr>
        <w:t>is</w:t>
      </w:r>
      <w:r w:rsidRPr="00EF71DE">
        <w:rPr>
          <w:rFonts w:cstheme="minorHAnsi"/>
          <w:sz w:val="24"/>
          <w:szCs w:val="24"/>
        </w:rPr>
        <w:t xml:space="preserve"> expected</w:t>
      </w:r>
      <w:r w:rsidR="00EF71DE">
        <w:rPr>
          <w:rFonts w:cstheme="minorHAnsi"/>
          <w:sz w:val="24"/>
          <w:szCs w:val="24"/>
        </w:rPr>
        <w:t>, particularly d</w:t>
      </w:r>
      <w:r w:rsidRPr="00EF71DE">
        <w:rPr>
          <w:rFonts w:cstheme="minorHAnsi"/>
          <w:sz w:val="24"/>
          <w:szCs w:val="24"/>
        </w:rPr>
        <w:t>uring tidal currents?</w:t>
      </w:r>
    </w:p>
    <w:p w14:paraId="5905FC5F" w14:textId="03AA98CE" w:rsidR="002844E8" w:rsidRPr="002844E8" w:rsidRDefault="002844E8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2844E8">
        <w:rPr>
          <w:rFonts w:cstheme="minorHAnsi"/>
          <w:sz w:val="24"/>
          <w:szCs w:val="24"/>
        </w:rPr>
        <w:t xml:space="preserve">What effect will </w:t>
      </w:r>
      <w:r w:rsidR="00EF71DE">
        <w:rPr>
          <w:rFonts w:cstheme="minorHAnsi"/>
          <w:sz w:val="24"/>
          <w:szCs w:val="24"/>
        </w:rPr>
        <w:t>the</w:t>
      </w:r>
      <w:r w:rsidRPr="002844E8">
        <w:rPr>
          <w:rFonts w:cstheme="minorHAnsi"/>
          <w:sz w:val="24"/>
          <w:szCs w:val="24"/>
        </w:rPr>
        <w:t xml:space="preserve"> movement </w:t>
      </w:r>
      <w:r w:rsidR="00EF71DE">
        <w:rPr>
          <w:rFonts w:cstheme="minorHAnsi"/>
          <w:sz w:val="24"/>
          <w:szCs w:val="24"/>
        </w:rPr>
        <w:t xml:space="preserve">of debris and boulders </w:t>
      </w:r>
      <w:r w:rsidRPr="002844E8">
        <w:rPr>
          <w:rFonts w:cstheme="minorHAnsi"/>
          <w:sz w:val="24"/>
          <w:szCs w:val="24"/>
        </w:rPr>
        <w:t>have on the pipeline?</w:t>
      </w:r>
    </w:p>
    <w:p w14:paraId="33068AA1" w14:textId="2CB0C935" w:rsidR="00EF71DE" w:rsidRDefault="00EF71DE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EF71DE">
        <w:rPr>
          <w:rFonts w:cstheme="minorHAnsi"/>
          <w:sz w:val="24"/>
          <w:szCs w:val="24"/>
        </w:rPr>
        <w:t>W</w:t>
      </w:r>
      <w:r w:rsidR="002844E8" w:rsidRPr="00EF71DE">
        <w:rPr>
          <w:rFonts w:cstheme="minorHAnsi"/>
          <w:sz w:val="24"/>
          <w:szCs w:val="24"/>
        </w:rPr>
        <w:t xml:space="preserve">ill the </w:t>
      </w:r>
      <w:r w:rsidR="000E7CE3">
        <w:rPr>
          <w:rFonts w:cstheme="minorHAnsi"/>
          <w:sz w:val="24"/>
          <w:szCs w:val="24"/>
        </w:rPr>
        <w:t>project anchor the pipeline</w:t>
      </w:r>
      <w:r w:rsidR="002844E8" w:rsidRPr="00EF71DE">
        <w:rPr>
          <w:rFonts w:cstheme="minorHAnsi"/>
          <w:sz w:val="24"/>
          <w:szCs w:val="24"/>
        </w:rPr>
        <w:t xml:space="preserve"> </w:t>
      </w:r>
      <w:r w:rsidRPr="00EF71DE">
        <w:rPr>
          <w:rFonts w:cstheme="minorHAnsi"/>
          <w:sz w:val="24"/>
          <w:szCs w:val="24"/>
        </w:rPr>
        <w:t>against</w:t>
      </w:r>
      <w:r w:rsidR="002844E8" w:rsidRPr="00EF71DE">
        <w:rPr>
          <w:rFonts w:cstheme="minorHAnsi"/>
          <w:sz w:val="24"/>
          <w:szCs w:val="24"/>
        </w:rPr>
        <w:t xml:space="preserve"> tidal currents </w:t>
      </w:r>
      <w:r w:rsidRPr="00EF71DE">
        <w:rPr>
          <w:rFonts w:cstheme="minorHAnsi"/>
          <w:sz w:val="24"/>
          <w:szCs w:val="24"/>
        </w:rPr>
        <w:t>during</w:t>
      </w:r>
      <w:r w:rsidR="002844E8" w:rsidRPr="00EF71DE">
        <w:rPr>
          <w:rFonts w:cstheme="minorHAnsi"/>
          <w:sz w:val="24"/>
          <w:szCs w:val="24"/>
        </w:rPr>
        <w:t xml:space="preserve"> </w:t>
      </w:r>
      <w:r w:rsidRPr="00EF71DE">
        <w:rPr>
          <w:rFonts w:cstheme="minorHAnsi"/>
          <w:sz w:val="24"/>
          <w:szCs w:val="24"/>
        </w:rPr>
        <w:t>construction</w:t>
      </w:r>
      <w:r w:rsidR="002844E8" w:rsidRPr="00EF71DE">
        <w:rPr>
          <w:rFonts w:cstheme="minorHAnsi"/>
          <w:sz w:val="24"/>
          <w:szCs w:val="24"/>
        </w:rPr>
        <w:t xml:space="preserve">, especially </w:t>
      </w:r>
      <w:r w:rsidRPr="00EF71DE">
        <w:rPr>
          <w:rFonts w:cstheme="minorHAnsi"/>
          <w:sz w:val="24"/>
          <w:szCs w:val="24"/>
        </w:rPr>
        <w:t>at the start</w:t>
      </w:r>
      <w:r w:rsidR="000E7CE3">
        <w:rPr>
          <w:rFonts w:cstheme="minorHAnsi"/>
          <w:sz w:val="24"/>
          <w:szCs w:val="24"/>
        </w:rPr>
        <w:t>ing point for</w:t>
      </w:r>
      <w:r w:rsidRPr="00EF71DE">
        <w:rPr>
          <w:rFonts w:cstheme="minorHAnsi"/>
          <w:sz w:val="24"/>
          <w:szCs w:val="24"/>
        </w:rPr>
        <w:t xml:space="preserve"> the pipe</w:t>
      </w:r>
      <w:r w:rsidR="00E10076">
        <w:rPr>
          <w:rFonts w:cstheme="minorHAnsi"/>
          <w:sz w:val="24"/>
          <w:szCs w:val="24"/>
        </w:rPr>
        <w:t>-</w:t>
      </w:r>
      <w:r w:rsidRPr="00EF71DE">
        <w:rPr>
          <w:rFonts w:cstheme="minorHAnsi"/>
          <w:sz w:val="24"/>
          <w:szCs w:val="24"/>
        </w:rPr>
        <w:t>laying operations</w:t>
      </w:r>
      <w:r>
        <w:rPr>
          <w:rFonts w:cstheme="minorHAnsi"/>
          <w:sz w:val="24"/>
          <w:szCs w:val="24"/>
        </w:rPr>
        <w:t>?</w:t>
      </w:r>
    </w:p>
    <w:p w14:paraId="6E7FFA67" w14:textId="37093DEB" w:rsidR="005A5286" w:rsidRPr="00EF71DE" w:rsidRDefault="00EF71DE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Does AGDC plan to use </w:t>
      </w:r>
      <w:r w:rsidR="002844E8" w:rsidRPr="00EF71DE">
        <w:rPr>
          <w:rFonts w:cstheme="minorHAnsi"/>
          <w:sz w:val="24"/>
          <w:szCs w:val="24"/>
        </w:rPr>
        <w:t>any additional weights or supports along the pipeline after construction to stabilize</w:t>
      </w:r>
      <w:r>
        <w:rPr>
          <w:rFonts w:cstheme="minorHAnsi"/>
          <w:sz w:val="24"/>
          <w:szCs w:val="24"/>
        </w:rPr>
        <w:t xml:space="preserve"> the line against </w:t>
      </w:r>
      <w:r w:rsidR="002844E8" w:rsidRPr="00EF71DE">
        <w:rPr>
          <w:rFonts w:cstheme="minorHAnsi"/>
          <w:sz w:val="24"/>
          <w:szCs w:val="24"/>
        </w:rPr>
        <w:t>currents?</w:t>
      </w:r>
    </w:p>
    <w:p w14:paraId="2B106795" w14:textId="631B565E" w:rsidR="002844E8" w:rsidRPr="002844E8" w:rsidRDefault="002844E8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2844E8">
        <w:rPr>
          <w:rFonts w:cstheme="minorHAnsi"/>
          <w:sz w:val="24"/>
          <w:szCs w:val="24"/>
        </w:rPr>
        <w:t xml:space="preserve">Will concrete mats be used to protect the pipeline after </w:t>
      </w:r>
      <w:r w:rsidR="00EF71DE">
        <w:rPr>
          <w:rFonts w:cstheme="minorHAnsi"/>
          <w:sz w:val="24"/>
          <w:szCs w:val="24"/>
        </w:rPr>
        <w:t>it is set on the seafloor</w:t>
      </w:r>
      <w:r w:rsidRPr="002844E8">
        <w:rPr>
          <w:rFonts w:cstheme="minorHAnsi"/>
          <w:sz w:val="24"/>
          <w:szCs w:val="24"/>
        </w:rPr>
        <w:t xml:space="preserve">? </w:t>
      </w:r>
      <w:r w:rsidR="00070725">
        <w:rPr>
          <w:rFonts w:cstheme="minorHAnsi"/>
          <w:sz w:val="24"/>
          <w:szCs w:val="24"/>
        </w:rPr>
        <w:t xml:space="preserve"> </w:t>
      </w:r>
      <w:r w:rsidRPr="002844E8">
        <w:rPr>
          <w:rFonts w:cstheme="minorHAnsi"/>
          <w:sz w:val="24"/>
          <w:szCs w:val="24"/>
        </w:rPr>
        <w:t>If so, under what conditions and where</w:t>
      </w:r>
      <w:r w:rsidR="000277FF">
        <w:rPr>
          <w:rFonts w:cstheme="minorHAnsi"/>
          <w:sz w:val="24"/>
          <w:szCs w:val="24"/>
        </w:rPr>
        <w:t>?</w:t>
      </w:r>
    </w:p>
    <w:p w14:paraId="7D70300B" w14:textId="34963684" w:rsidR="002844E8" w:rsidRPr="002844E8" w:rsidRDefault="002844E8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2844E8">
        <w:rPr>
          <w:rFonts w:cstheme="minorHAnsi"/>
          <w:sz w:val="24"/>
          <w:szCs w:val="24"/>
        </w:rPr>
        <w:t xml:space="preserve">How </w:t>
      </w:r>
      <w:r w:rsidR="00EF71DE">
        <w:rPr>
          <w:rFonts w:cstheme="minorHAnsi"/>
          <w:sz w:val="24"/>
          <w:szCs w:val="24"/>
        </w:rPr>
        <w:t xml:space="preserve">does the project propose to stabilize </w:t>
      </w:r>
      <w:r w:rsidRPr="002844E8">
        <w:rPr>
          <w:rFonts w:cstheme="minorHAnsi"/>
          <w:sz w:val="24"/>
          <w:szCs w:val="24"/>
        </w:rPr>
        <w:t>the</w:t>
      </w:r>
      <w:r w:rsidR="00E10076">
        <w:rPr>
          <w:rFonts w:cstheme="minorHAnsi"/>
          <w:sz w:val="24"/>
          <w:szCs w:val="24"/>
        </w:rPr>
        <w:t xml:space="preserve"> pipeline’s</w:t>
      </w:r>
      <w:r w:rsidRPr="002844E8">
        <w:rPr>
          <w:rFonts w:cstheme="minorHAnsi"/>
          <w:sz w:val="24"/>
          <w:szCs w:val="24"/>
        </w:rPr>
        <w:t xml:space="preserve"> shoreline</w:t>
      </w:r>
      <w:r w:rsidR="00EF71DE">
        <w:rPr>
          <w:rFonts w:cstheme="minorHAnsi"/>
          <w:sz w:val="24"/>
          <w:szCs w:val="24"/>
        </w:rPr>
        <w:t xml:space="preserve"> entry and exit</w:t>
      </w:r>
      <w:r w:rsidRPr="002844E8">
        <w:rPr>
          <w:rFonts w:cstheme="minorHAnsi"/>
          <w:sz w:val="24"/>
          <w:szCs w:val="24"/>
        </w:rPr>
        <w:t xml:space="preserve"> trench</w:t>
      </w:r>
      <w:r w:rsidR="00EF71DE">
        <w:rPr>
          <w:rFonts w:cstheme="minorHAnsi"/>
          <w:sz w:val="24"/>
          <w:szCs w:val="24"/>
        </w:rPr>
        <w:t>es</w:t>
      </w:r>
      <w:r w:rsidRPr="002844E8">
        <w:rPr>
          <w:rFonts w:cstheme="minorHAnsi"/>
          <w:sz w:val="24"/>
          <w:szCs w:val="24"/>
        </w:rPr>
        <w:t xml:space="preserve"> after construction?</w:t>
      </w:r>
    </w:p>
    <w:p w14:paraId="5B441610" w14:textId="2ACD4A2A" w:rsidR="002844E8" w:rsidRPr="002844E8" w:rsidRDefault="002844E8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2844E8">
        <w:rPr>
          <w:rFonts w:cstheme="minorHAnsi"/>
          <w:sz w:val="24"/>
          <w:szCs w:val="24"/>
        </w:rPr>
        <w:t xml:space="preserve">Will the </w:t>
      </w:r>
      <w:r w:rsidR="006D4C8D">
        <w:rPr>
          <w:rFonts w:cstheme="minorHAnsi"/>
          <w:sz w:val="24"/>
          <w:szCs w:val="24"/>
        </w:rPr>
        <w:t xml:space="preserve">anchor chains that hold the </w:t>
      </w:r>
      <w:r w:rsidRPr="002844E8">
        <w:rPr>
          <w:rFonts w:cstheme="minorHAnsi"/>
          <w:sz w:val="24"/>
          <w:szCs w:val="24"/>
        </w:rPr>
        <w:t>pipe</w:t>
      </w:r>
      <w:r w:rsidR="000E7CE3">
        <w:rPr>
          <w:rFonts w:cstheme="minorHAnsi"/>
          <w:sz w:val="24"/>
          <w:szCs w:val="24"/>
        </w:rPr>
        <w:t>-</w:t>
      </w:r>
      <w:r w:rsidRPr="002844E8">
        <w:rPr>
          <w:rFonts w:cstheme="minorHAnsi"/>
          <w:sz w:val="24"/>
          <w:szCs w:val="24"/>
        </w:rPr>
        <w:t>lay</w:t>
      </w:r>
      <w:r w:rsidR="006D4C8D">
        <w:rPr>
          <w:rFonts w:cstheme="minorHAnsi"/>
          <w:sz w:val="24"/>
          <w:szCs w:val="24"/>
        </w:rPr>
        <w:t>ing barge in place a</w:t>
      </w:r>
      <w:r w:rsidR="00EF71DE">
        <w:rPr>
          <w:rFonts w:cstheme="minorHAnsi"/>
          <w:sz w:val="24"/>
          <w:szCs w:val="24"/>
        </w:rPr>
        <w:t xml:space="preserve">ffect other vessels using </w:t>
      </w:r>
      <w:r w:rsidRPr="002844E8">
        <w:rPr>
          <w:rFonts w:cstheme="minorHAnsi"/>
          <w:sz w:val="24"/>
          <w:szCs w:val="24"/>
        </w:rPr>
        <w:t xml:space="preserve">Cook Inlet? </w:t>
      </w:r>
      <w:r w:rsidR="00070725">
        <w:rPr>
          <w:rFonts w:cstheme="minorHAnsi"/>
          <w:sz w:val="24"/>
          <w:szCs w:val="24"/>
        </w:rPr>
        <w:t xml:space="preserve"> </w:t>
      </w:r>
      <w:r w:rsidR="006D4C8D">
        <w:rPr>
          <w:rFonts w:cstheme="minorHAnsi"/>
          <w:sz w:val="24"/>
          <w:szCs w:val="24"/>
        </w:rPr>
        <w:t xml:space="preserve">Some of the anchor chains </w:t>
      </w:r>
      <w:r w:rsidR="00E66006">
        <w:rPr>
          <w:rFonts w:cstheme="minorHAnsi"/>
          <w:sz w:val="24"/>
          <w:szCs w:val="24"/>
        </w:rPr>
        <w:t>could reach</w:t>
      </w:r>
      <w:r w:rsidR="006D4C8D">
        <w:rPr>
          <w:rFonts w:cstheme="minorHAnsi"/>
          <w:sz w:val="24"/>
          <w:szCs w:val="24"/>
        </w:rPr>
        <w:t xml:space="preserve"> out </w:t>
      </w:r>
      <w:r w:rsidR="00E66006">
        <w:rPr>
          <w:rFonts w:cstheme="minorHAnsi"/>
          <w:sz w:val="24"/>
          <w:szCs w:val="24"/>
        </w:rPr>
        <w:t>a maximum of 6,650 feet</w:t>
      </w:r>
      <w:r w:rsidR="006D4C8D">
        <w:rPr>
          <w:rFonts w:cstheme="minorHAnsi"/>
          <w:sz w:val="24"/>
          <w:szCs w:val="24"/>
        </w:rPr>
        <w:t xml:space="preserve"> from the barge.</w:t>
      </w:r>
    </w:p>
    <w:p w14:paraId="7B2C80A8" w14:textId="52642266" w:rsidR="002844E8" w:rsidRPr="002844E8" w:rsidRDefault="002844E8" w:rsidP="002844E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2844E8">
        <w:rPr>
          <w:rFonts w:cstheme="minorHAnsi"/>
          <w:sz w:val="24"/>
          <w:szCs w:val="24"/>
        </w:rPr>
        <w:t xml:space="preserve">Has </w:t>
      </w:r>
      <w:r w:rsidR="00EF71DE">
        <w:rPr>
          <w:rFonts w:cstheme="minorHAnsi"/>
          <w:sz w:val="24"/>
          <w:szCs w:val="24"/>
        </w:rPr>
        <w:t xml:space="preserve">AGDC conducted </w:t>
      </w:r>
      <w:r w:rsidRPr="002844E8">
        <w:rPr>
          <w:rFonts w:cstheme="minorHAnsi"/>
          <w:sz w:val="24"/>
          <w:szCs w:val="24"/>
        </w:rPr>
        <w:t>any soil boring</w:t>
      </w:r>
      <w:r w:rsidR="00EF71DE">
        <w:rPr>
          <w:rFonts w:cstheme="minorHAnsi"/>
          <w:sz w:val="24"/>
          <w:szCs w:val="24"/>
        </w:rPr>
        <w:t>s</w:t>
      </w:r>
      <w:r w:rsidRPr="002844E8">
        <w:rPr>
          <w:rFonts w:cstheme="minorHAnsi"/>
          <w:sz w:val="24"/>
          <w:szCs w:val="24"/>
        </w:rPr>
        <w:t xml:space="preserve"> across the Cook Inlet pipeline route?</w:t>
      </w:r>
    </w:p>
    <w:p w14:paraId="1311697B" w14:textId="7CD30A30" w:rsidR="00EF71DE" w:rsidRDefault="002844E8" w:rsidP="00EF71D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2844E8">
        <w:rPr>
          <w:rFonts w:cstheme="minorHAnsi"/>
          <w:sz w:val="24"/>
          <w:szCs w:val="24"/>
        </w:rPr>
        <w:t xml:space="preserve">Has </w:t>
      </w:r>
      <w:r w:rsidR="00EF71DE">
        <w:rPr>
          <w:rFonts w:cstheme="minorHAnsi"/>
          <w:sz w:val="24"/>
          <w:szCs w:val="24"/>
        </w:rPr>
        <w:t xml:space="preserve">the state team collected </w:t>
      </w:r>
      <w:r w:rsidR="0013739D">
        <w:rPr>
          <w:rFonts w:cstheme="minorHAnsi"/>
          <w:sz w:val="24"/>
          <w:szCs w:val="24"/>
        </w:rPr>
        <w:t xml:space="preserve">and reviewed </w:t>
      </w:r>
      <w:r w:rsidRPr="002844E8">
        <w:rPr>
          <w:rFonts w:cstheme="minorHAnsi"/>
          <w:sz w:val="24"/>
          <w:szCs w:val="24"/>
        </w:rPr>
        <w:t>any site-specific geotechnical dat</w:t>
      </w:r>
      <w:r w:rsidR="0013739D">
        <w:rPr>
          <w:rFonts w:cstheme="minorHAnsi"/>
          <w:sz w:val="24"/>
          <w:szCs w:val="24"/>
        </w:rPr>
        <w:t xml:space="preserve">a </w:t>
      </w:r>
      <w:r w:rsidRPr="002844E8">
        <w:rPr>
          <w:rFonts w:cstheme="minorHAnsi"/>
          <w:sz w:val="24"/>
          <w:szCs w:val="24"/>
        </w:rPr>
        <w:t xml:space="preserve">to confirm that the bottom soil is firm enough so that </w:t>
      </w:r>
      <w:r w:rsidR="0013739D">
        <w:rPr>
          <w:rFonts w:cstheme="minorHAnsi"/>
          <w:sz w:val="24"/>
          <w:szCs w:val="24"/>
        </w:rPr>
        <w:t xml:space="preserve">the </w:t>
      </w:r>
      <w:r w:rsidRPr="002844E8">
        <w:rPr>
          <w:rFonts w:cstheme="minorHAnsi"/>
          <w:sz w:val="24"/>
          <w:szCs w:val="24"/>
        </w:rPr>
        <w:t>weighted 42</w:t>
      </w:r>
      <w:r w:rsidR="0013739D">
        <w:rPr>
          <w:rFonts w:cstheme="minorHAnsi"/>
          <w:sz w:val="24"/>
          <w:szCs w:val="24"/>
        </w:rPr>
        <w:t>-</w:t>
      </w:r>
      <w:r w:rsidRPr="002844E8">
        <w:rPr>
          <w:rFonts w:cstheme="minorHAnsi"/>
          <w:sz w:val="24"/>
          <w:szCs w:val="24"/>
        </w:rPr>
        <w:t xml:space="preserve">inch pipe </w:t>
      </w:r>
      <w:r w:rsidR="0013739D">
        <w:rPr>
          <w:rFonts w:cstheme="minorHAnsi"/>
          <w:sz w:val="24"/>
          <w:szCs w:val="24"/>
        </w:rPr>
        <w:t>“</w:t>
      </w:r>
      <w:r w:rsidRPr="002844E8">
        <w:rPr>
          <w:rFonts w:cstheme="minorHAnsi"/>
          <w:sz w:val="24"/>
          <w:szCs w:val="24"/>
        </w:rPr>
        <w:t>will not continue to sink</w:t>
      </w:r>
      <w:r w:rsidR="0002781F">
        <w:rPr>
          <w:rFonts w:cstheme="minorHAnsi"/>
          <w:sz w:val="24"/>
          <w:szCs w:val="24"/>
        </w:rPr>
        <w:t xml:space="preserve">,” placing </w:t>
      </w:r>
      <w:r w:rsidRPr="002844E8">
        <w:rPr>
          <w:rFonts w:cstheme="minorHAnsi"/>
          <w:sz w:val="24"/>
          <w:szCs w:val="24"/>
        </w:rPr>
        <w:t>high</w:t>
      </w:r>
      <w:r w:rsidR="0013739D">
        <w:rPr>
          <w:rFonts w:cstheme="minorHAnsi"/>
          <w:sz w:val="24"/>
          <w:szCs w:val="24"/>
        </w:rPr>
        <w:t>-</w:t>
      </w:r>
      <w:r w:rsidRPr="002844E8">
        <w:rPr>
          <w:rFonts w:cstheme="minorHAnsi"/>
          <w:sz w:val="24"/>
          <w:szCs w:val="24"/>
        </w:rPr>
        <w:t xml:space="preserve">strain loads on the </w:t>
      </w:r>
      <w:r w:rsidR="000277FF">
        <w:rPr>
          <w:rFonts w:cstheme="minorHAnsi"/>
          <w:sz w:val="24"/>
          <w:szCs w:val="24"/>
        </w:rPr>
        <w:t xml:space="preserve">pipe </w:t>
      </w:r>
      <w:r w:rsidRPr="002844E8">
        <w:rPr>
          <w:rFonts w:cstheme="minorHAnsi"/>
          <w:sz w:val="24"/>
          <w:szCs w:val="24"/>
        </w:rPr>
        <w:t>welds</w:t>
      </w:r>
      <w:r w:rsidR="0013739D">
        <w:rPr>
          <w:rFonts w:cstheme="minorHAnsi"/>
          <w:sz w:val="24"/>
          <w:szCs w:val="24"/>
        </w:rPr>
        <w:t xml:space="preserve"> during </w:t>
      </w:r>
      <w:r w:rsidR="000277FF">
        <w:rPr>
          <w:rFonts w:cstheme="minorHAnsi"/>
          <w:sz w:val="24"/>
          <w:szCs w:val="24"/>
        </w:rPr>
        <w:t>construction and</w:t>
      </w:r>
      <w:r w:rsidR="0013739D">
        <w:rPr>
          <w:rFonts w:cstheme="minorHAnsi"/>
          <w:sz w:val="24"/>
          <w:szCs w:val="24"/>
        </w:rPr>
        <w:t xml:space="preserve"> </w:t>
      </w:r>
      <w:r w:rsidRPr="002844E8">
        <w:rPr>
          <w:rFonts w:cstheme="minorHAnsi"/>
          <w:sz w:val="24"/>
          <w:szCs w:val="24"/>
        </w:rPr>
        <w:t>operations?</w:t>
      </w:r>
    </w:p>
    <w:p w14:paraId="391EE7FC" w14:textId="454B4CA9" w:rsidR="00EF71DE" w:rsidRPr="002844E8" w:rsidRDefault="0013739D" w:rsidP="00EF71DE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EF71DE">
        <w:rPr>
          <w:rFonts w:cstheme="minorHAnsi"/>
          <w:sz w:val="24"/>
          <w:szCs w:val="24"/>
        </w:rPr>
        <w:t xml:space="preserve">he regulators </w:t>
      </w:r>
      <w:r>
        <w:rPr>
          <w:rFonts w:cstheme="minorHAnsi"/>
          <w:sz w:val="24"/>
          <w:szCs w:val="24"/>
        </w:rPr>
        <w:t xml:space="preserve">also </w:t>
      </w:r>
      <w:r w:rsidR="00EF71DE">
        <w:rPr>
          <w:rFonts w:cstheme="minorHAnsi"/>
          <w:sz w:val="24"/>
          <w:szCs w:val="24"/>
        </w:rPr>
        <w:t xml:space="preserve">asked </w:t>
      </w:r>
      <w:r w:rsidR="00091C74">
        <w:rPr>
          <w:rFonts w:cstheme="minorHAnsi"/>
          <w:sz w:val="24"/>
          <w:szCs w:val="24"/>
        </w:rPr>
        <w:t>the state team</w:t>
      </w:r>
      <w:r w:rsidR="00EF71DE">
        <w:rPr>
          <w:rFonts w:cstheme="minorHAnsi"/>
          <w:sz w:val="24"/>
          <w:szCs w:val="24"/>
        </w:rPr>
        <w:t xml:space="preserve"> to </w:t>
      </w:r>
      <w:r w:rsidR="00EF71DE" w:rsidRPr="002844E8">
        <w:rPr>
          <w:rFonts w:cstheme="minorHAnsi"/>
          <w:sz w:val="24"/>
          <w:szCs w:val="24"/>
        </w:rPr>
        <w:t>furnish a technical review of pipe stability.</w:t>
      </w:r>
    </w:p>
    <w:p w14:paraId="702F4654" w14:textId="66AF6AB2" w:rsidR="002844E8" w:rsidRPr="00EF71DE" w:rsidRDefault="002844E8" w:rsidP="00EF71DE">
      <w:pPr>
        <w:spacing w:after="0" w:line="240" w:lineRule="auto"/>
        <w:rPr>
          <w:rFonts w:cstheme="minorHAnsi"/>
          <w:sz w:val="24"/>
          <w:szCs w:val="24"/>
        </w:rPr>
      </w:pPr>
    </w:p>
    <w:p w14:paraId="5B29628F" w14:textId="2CFC6488" w:rsidR="00E24B5C" w:rsidRDefault="006D4C8D" w:rsidP="00FA0D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its Dec. 7 filing with FERC, the state project team provided almost 50 pages of information, alignment sheets and detailed drawings of its proposed </w:t>
      </w:r>
      <w:r w:rsidR="0002781F">
        <w:rPr>
          <w:rFonts w:cstheme="minorHAnsi"/>
          <w:sz w:val="24"/>
          <w:szCs w:val="24"/>
        </w:rPr>
        <w:t>pipeline entry, crossing</w:t>
      </w:r>
      <w:r w:rsidR="00453D29">
        <w:rPr>
          <w:rFonts w:cstheme="minorHAnsi"/>
          <w:sz w:val="24"/>
          <w:szCs w:val="24"/>
        </w:rPr>
        <w:t>,</w:t>
      </w:r>
      <w:r w:rsidR="0002781F">
        <w:rPr>
          <w:rFonts w:cstheme="minorHAnsi"/>
          <w:sz w:val="24"/>
          <w:szCs w:val="24"/>
        </w:rPr>
        <w:t xml:space="preserve"> and exit from </w:t>
      </w:r>
      <w:r>
        <w:rPr>
          <w:rFonts w:cstheme="minorHAnsi"/>
          <w:sz w:val="24"/>
          <w:szCs w:val="24"/>
        </w:rPr>
        <w:t xml:space="preserve">Cook Inlet, along with drawings that show the reach of the pipeline barge anchoring </w:t>
      </w:r>
      <w:r w:rsidR="00CD6AA8">
        <w:rPr>
          <w:rFonts w:cstheme="minorHAnsi"/>
          <w:sz w:val="24"/>
          <w:szCs w:val="24"/>
        </w:rPr>
        <w:t>system.</w:t>
      </w:r>
    </w:p>
    <w:p w14:paraId="4C3D3157" w14:textId="77777777" w:rsidR="00E24B5C" w:rsidRDefault="00E24B5C" w:rsidP="00FA0DAB">
      <w:pPr>
        <w:spacing w:after="0" w:line="240" w:lineRule="auto"/>
        <w:rPr>
          <w:rFonts w:cstheme="minorHAnsi"/>
          <w:sz w:val="24"/>
          <w:szCs w:val="24"/>
        </w:rPr>
      </w:pPr>
    </w:p>
    <w:p w14:paraId="60E7385C" w14:textId="20A2E3F5" w:rsidR="00E24B5C" w:rsidRDefault="00CD6AA8" w:rsidP="00FA0D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AGDC proposes that the pipeline at </w:t>
      </w:r>
      <w:r w:rsidR="000277FF">
        <w:rPr>
          <w:rFonts w:cstheme="minorHAnsi"/>
          <w:sz w:val="24"/>
          <w:szCs w:val="24"/>
        </w:rPr>
        <w:t xml:space="preserve">both </w:t>
      </w:r>
      <w:r>
        <w:rPr>
          <w:rFonts w:cstheme="minorHAnsi"/>
          <w:sz w:val="24"/>
          <w:szCs w:val="24"/>
        </w:rPr>
        <w:t>the approach and exit from the water would be trenched and buried under at least six feet of cover.</w:t>
      </w:r>
      <w:r w:rsidR="00E24B5C">
        <w:rPr>
          <w:rFonts w:cstheme="minorHAnsi"/>
          <w:sz w:val="24"/>
          <w:szCs w:val="24"/>
        </w:rPr>
        <w:t xml:space="preserve"> </w:t>
      </w:r>
      <w:r w:rsidR="000707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“I</w:t>
      </w:r>
      <w:r w:rsidRPr="00CD6AA8">
        <w:rPr>
          <w:rFonts w:cstheme="minorHAnsi"/>
          <w:sz w:val="24"/>
          <w:szCs w:val="24"/>
        </w:rPr>
        <w:t>f manual backfilling is required, the backfill would be placed by reversing the flow of the trailing suction</w:t>
      </w:r>
      <w:r>
        <w:rPr>
          <w:rFonts w:cstheme="minorHAnsi"/>
          <w:sz w:val="24"/>
          <w:szCs w:val="24"/>
        </w:rPr>
        <w:t>-</w:t>
      </w:r>
      <w:r w:rsidRPr="00CD6AA8">
        <w:rPr>
          <w:rFonts w:cstheme="minorHAnsi"/>
          <w:sz w:val="24"/>
          <w:szCs w:val="24"/>
        </w:rPr>
        <w:t xml:space="preserve">hopper dredger used offshore or </w:t>
      </w:r>
      <w:r w:rsidR="0002781F">
        <w:rPr>
          <w:rFonts w:cstheme="minorHAnsi"/>
          <w:sz w:val="24"/>
          <w:szCs w:val="24"/>
        </w:rPr>
        <w:t xml:space="preserve">(placed) </w:t>
      </w:r>
      <w:r w:rsidRPr="00CD6AA8">
        <w:rPr>
          <w:rFonts w:cstheme="minorHAnsi"/>
          <w:sz w:val="24"/>
          <w:szCs w:val="24"/>
        </w:rPr>
        <w:t>mechanically with the use of excavators</w:t>
      </w:r>
      <w:r>
        <w:rPr>
          <w:rFonts w:cstheme="minorHAnsi"/>
          <w:sz w:val="24"/>
          <w:szCs w:val="24"/>
        </w:rPr>
        <w:t xml:space="preserve">,” AGDC </w:t>
      </w:r>
      <w:r w:rsidR="0080312F">
        <w:rPr>
          <w:rFonts w:cstheme="minorHAnsi"/>
          <w:sz w:val="24"/>
          <w:szCs w:val="24"/>
        </w:rPr>
        <w:t>said.</w:t>
      </w:r>
    </w:p>
    <w:p w14:paraId="7CB04A4A" w14:textId="77777777" w:rsidR="00E24B5C" w:rsidRDefault="00E24B5C" w:rsidP="00FA0DAB">
      <w:pPr>
        <w:spacing w:after="0" w:line="240" w:lineRule="auto"/>
        <w:rPr>
          <w:rFonts w:cstheme="minorHAnsi"/>
          <w:sz w:val="24"/>
          <w:szCs w:val="24"/>
        </w:rPr>
      </w:pPr>
    </w:p>
    <w:p w14:paraId="200E0532" w14:textId="69A984FA" w:rsidR="00DE11B0" w:rsidRDefault="000277FF" w:rsidP="00DE11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Separate from the Cook Inlet </w:t>
      </w:r>
      <w:r w:rsidR="00091C74">
        <w:rPr>
          <w:rFonts w:cstheme="minorHAnsi"/>
          <w:sz w:val="24"/>
          <w:szCs w:val="24"/>
        </w:rPr>
        <w:t>crossing information</w:t>
      </w:r>
      <w:r>
        <w:rPr>
          <w:rFonts w:cstheme="minorHAnsi"/>
          <w:sz w:val="24"/>
          <w:szCs w:val="24"/>
        </w:rPr>
        <w:t xml:space="preserve">, </w:t>
      </w:r>
      <w:r w:rsidR="00DE11B0">
        <w:rPr>
          <w:rFonts w:cstheme="minorHAnsi"/>
          <w:sz w:val="24"/>
          <w:szCs w:val="24"/>
        </w:rPr>
        <w:t xml:space="preserve">AGDC </w:t>
      </w:r>
      <w:r>
        <w:rPr>
          <w:rFonts w:cstheme="minorHAnsi"/>
          <w:sz w:val="24"/>
          <w:szCs w:val="24"/>
        </w:rPr>
        <w:t xml:space="preserve">on Dec. 14 </w:t>
      </w:r>
      <w:r w:rsidR="00DE11B0">
        <w:rPr>
          <w:rFonts w:cstheme="minorHAnsi"/>
          <w:sz w:val="24"/>
          <w:szCs w:val="24"/>
        </w:rPr>
        <w:t>submitted 468 pages of data, drawings</w:t>
      </w:r>
      <w:r w:rsidR="00453D29">
        <w:rPr>
          <w:rFonts w:cstheme="minorHAnsi"/>
          <w:sz w:val="24"/>
          <w:szCs w:val="24"/>
        </w:rPr>
        <w:t>,</w:t>
      </w:r>
      <w:r w:rsidR="00DE11B0">
        <w:rPr>
          <w:rFonts w:cstheme="minorHAnsi"/>
          <w:sz w:val="24"/>
          <w:szCs w:val="24"/>
        </w:rPr>
        <w:t xml:space="preserve"> and details that FERC requested in October for four of the pipeline’s river crossings: </w:t>
      </w:r>
      <w:r w:rsidR="00DE11B0" w:rsidRPr="007304F0">
        <w:rPr>
          <w:rFonts w:cstheme="minorHAnsi"/>
          <w:sz w:val="24"/>
          <w:szCs w:val="24"/>
        </w:rPr>
        <w:t>Middle Fork Koyukuk</w:t>
      </w:r>
      <w:r w:rsidR="00DE11B0">
        <w:rPr>
          <w:rFonts w:cstheme="minorHAnsi"/>
          <w:sz w:val="24"/>
          <w:szCs w:val="24"/>
        </w:rPr>
        <w:t xml:space="preserve">, 211 pipeline miles from Prudhoe Bay; the Yukon, at Milepost 356; </w:t>
      </w:r>
      <w:r w:rsidR="00DE11B0" w:rsidRPr="007304F0">
        <w:rPr>
          <w:rFonts w:cstheme="minorHAnsi"/>
          <w:sz w:val="24"/>
          <w:szCs w:val="24"/>
        </w:rPr>
        <w:t>Tanana</w:t>
      </w:r>
      <w:r w:rsidR="00DE11B0">
        <w:rPr>
          <w:rFonts w:cstheme="minorHAnsi"/>
          <w:sz w:val="24"/>
          <w:szCs w:val="24"/>
        </w:rPr>
        <w:t xml:space="preserve">, 473 miles; and the </w:t>
      </w:r>
      <w:proofErr w:type="spellStart"/>
      <w:r w:rsidR="00DE11B0" w:rsidRPr="007304F0">
        <w:rPr>
          <w:rFonts w:cstheme="minorHAnsi"/>
          <w:sz w:val="24"/>
          <w:szCs w:val="24"/>
        </w:rPr>
        <w:t>Deshka</w:t>
      </w:r>
      <w:proofErr w:type="spellEnd"/>
      <w:r w:rsidR="00DE11B0">
        <w:rPr>
          <w:rFonts w:cstheme="minorHAnsi"/>
          <w:sz w:val="24"/>
          <w:szCs w:val="24"/>
        </w:rPr>
        <w:t>, at Milepost 705.</w:t>
      </w:r>
      <w:r w:rsidR="00070725">
        <w:rPr>
          <w:rFonts w:cstheme="minorHAnsi"/>
          <w:sz w:val="24"/>
          <w:szCs w:val="24"/>
        </w:rPr>
        <w:t xml:space="preserve"> </w:t>
      </w:r>
      <w:r w:rsidR="00DE11B0">
        <w:rPr>
          <w:rFonts w:cstheme="minorHAnsi"/>
          <w:sz w:val="24"/>
          <w:szCs w:val="24"/>
        </w:rPr>
        <w:t xml:space="preserve"> Federal regulators had asked for more si</w:t>
      </w:r>
      <w:r w:rsidR="00DE11B0" w:rsidRPr="007304F0">
        <w:rPr>
          <w:rFonts w:cstheme="minorHAnsi"/>
          <w:sz w:val="24"/>
          <w:szCs w:val="24"/>
        </w:rPr>
        <w:t>te-specific geotechnical information for the proposed trenchless crossings.</w:t>
      </w:r>
    </w:p>
    <w:p w14:paraId="54EA11B3" w14:textId="77777777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</w:p>
    <w:p w14:paraId="32B5E542" w14:textId="1B1CB4E3" w:rsidR="00DE11B0" w:rsidRPr="007304F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7304F0">
        <w:rPr>
          <w:rFonts w:cstheme="minorHAnsi"/>
          <w:sz w:val="24"/>
          <w:szCs w:val="24"/>
        </w:rPr>
        <w:t>The revised assessment utilizes the most recent borehole data with associated laboratory information at each crossing</w:t>
      </w:r>
      <w:r>
        <w:rPr>
          <w:rFonts w:cstheme="minorHAnsi"/>
          <w:sz w:val="24"/>
          <w:szCs w:val="24"/>
        </w:rPr>
        <w:t xml:space="preserve">,” AGDC said, concluding </w:t>
      </w:r>
      <w:r w:rsidRPr="001F707E">
        <w:rPr>
          <w:rFonts w:cstheme="minorHAnsi"/>
          <w:sz w:val="24"/>
          <w:szCs w:val="24"/>
        </w:rPr>
        <w:t xml:space="preserve">that no further </w:t>
      </w:r>
      <w:r w:rsidR="000277FF">
        <w:rPr>
          <w:rFonts w:cstheme="minorHAnsi"/>
          <w:sz w:val="24"/>
          <w:szCs w:val="24"/>
        </w:rPr>
        <w:t xml:space="preserve">field work or </w:t>
      </w:r>
      <w:r>
        <w:rPr>
          <w:rFonts w:cstheme="minorHAnsi"/>
          <w:sz w:val="24"/>
          <w:szCs w:val="24"/>
        </w:rPr>
        <w:t>review “</w:t>
      </w:r>
      <w:r w:rsidRPr="001F707E">
        <w:rPr>
          <w:rFonts w:cstheme="minorHAnsi"/>
          <w:sz w:val="24"/>
          <w:szCs w:val="24"/>
        </w:rPr>
        <w:t xml:space="preserve">of the subsurface to greater depths is required to assess the feasibility of the trenchless </w:t>
      </w:r>
      <w:r w:rsidRPr="007304F0">
        <w:rPr>
          <w:rFonts w:cstheme="minorHAnsi"/>
          <w:sz w:val="24"/>
          <w:szCs w:val="24"/>
        </w:rPr>
        <w:t>crossing</w:t>
      </w:r>
      <w:r w:rsidR="00091C74">
        <w:rPr>
          <w:rFonts w:cstheme="minorHAnsi"/>
          <w:sz w:val="24"/>
          <w:szCs w:val="24"/>
        </w:rPr>
        <w:t>(s)</w:t>
      </w:r>
      <w:r w:rsidRPr="007304F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”</w:t>
      </w:r>
    </w:p>
    <w:p w14:paraId="0728D7AB" w14:textId="77777777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</w:p>
    <w:p w14:paraId="44E6618F" w14:textId="160FEE4D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most </w:t>
      </w:r>
      <w:r w:rsidR="000277FF">
        <w:rPr>
          <w:rFonts w:cstheme="minorHAnsi"/>
          <w:sz w:val="24"/>
          <w:szCs w:val="24"/>
        </w:rPr>
        <w:t>of the project’s water</w:t>
      </w:r>
      <w:r>
        <w:rPr>
          <w:rFonts w:cstheme="minorHAnsi"/>
          <w:sz w:val="24"/>
          <w:szCs w:val="24"/>
        </w:rPr>
        <w:t xml:space="preserve"> crossings, contractors would </w:t>
      </w:r>
      <w:r w:rsidR="000277FF">
        <w:rPr>
          <w:rFonts w:cstheme="minorHAnsi"/>
          <w:sz w:val="24"/>
          <w:szCs w:val="24"/>
        </w:rPr>
        <w:t xml:space="preserve">dig </w:t>
      </w:r>
      <w:r>
        <w:rPr>
          <w:rFonts w:cstheme="minorHAnsi"/>
          <w:sz w:val="24"/>
          <w:szCs w:val="24"/>
        </w:rPr>
        <w:t>trench</w:t>
      </w:r>
      <w:r w:rsidR="000277FF">
        <w:rPr>
          <w:rFonts w:cstheme="minorHAnsi"/>
          <w:sz w:val="24"/>
          <w:szCs w:val="24"/>
        </w:rPr>
        <w:t>es</w:t>
      </w:r>
      <w:r>
        <w:rPr>
          <w:rFonts w:cstheme="minorHAnsi"/>
          <w:sz w:val="24"/>
          <w:szCs w:val="24"/>
        </w:rPr>
        <w:t xml:space="preserve"> to lay the buried pipe. At crossings where trenching would not be suitable, the state team considered </w:t>
      </w:r>
      <w:r w:rsidR="000277FF">
        <w:rPr>
          <w:rFonts w:cstheme="minorHAnsi"/>
          <w:sz w:val="24"/>
          <w:szCs w:val="24"/>
        </w:rPr>
        <w:t xml:space="preserve">both </w:t>
      </w:r>
      <w:r>
        <w:rPr>
          <w:rFonts w:cstheme="minorHAnsi"/>
          <w:sz w:val="24"/>
          <w:szCs w:val="24"/>
        </w:rPr>
        <w:t xml:space="preserve">horizontal directional drilling under the river and </w:t>
      </w:r>
      <w:r w:rsidRPr="007304F0">
        <w:rPr>
          <w:rFonts w:cstheme="minorHAnsi"/>
          <w:sz w:val="24"/>
          <w:szCs w:val="24"/>
        </w:rPr>
        <w:t xml:space="preserve">direct </w:t>
      </w:r>
      <w:proofErr w:type="spellStart"/>
      <w:r w:rsidRPr="007304F0">
        <w:rPr>
          <w:rFonts w:cstheme="minorHAnsi"/>
          <w:sz w:val="24"/>
          <w:szCs w:val="24"/>
        </w:rPr>
        <w:t>microtunneling</w:t>
      </w:r>
      <w:proofErr w:type="spellEnd"/>
      <w:r w:rsidRPr="007304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 alternatives in areas of continuous and discontinuous permafrost — and selected tunneling in all cases.</w:t>
      </w:r>
    </w:p>
    <w:p w14:paraId="55398BC1" w14:textId="77777777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</w:p>
    <w:p w14:paraId="1BB35F08" w14:textId="5FB40F04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state corporation </w:t>
      </w:r>
      <w:r w:rsidRPr="001E2F47">
        <w:rPr>
          <w:rFonts w:cstheme="minorHAnsi"/>
          <w:sz w:val="24"/>
          <w:szCs w:val="24"/>
        </w:rPr>
        <w:t xml:space="preserve">cited several reasons for </w:t>
      </w:r>
      <w:r>
        <w:rPr>
          <w:rFonts w:cstheme="minorHAnsi"/>
          <w:sz w:val="24"/>
          <w:szCs w:val="24"/>
        </w:rPr>
        <w:t>its decision</w:t>
      </w:r>
      <w:r w:rsidRPr="001E2F47">
        <w:rPr>
          <w:rFonts w:cstheme="minorHAnsi"/>
          <w:sz w:val="24"/>
          <w:szCs w:val="24"/>
        </w:rPr>
        <w:t>:</w:t>
      </w:r>
    </w:p>
    <w:p w14:paraId="4B51694F" w14:textId="77777777" w:rsidR="00DE11B0" w:rsidRPr="001E2F47" w:rsidRDefault="00DE11B0" w:rsidP="00DE11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</w:t>
      </w:r>
      <w:r w:rsidRPr="001E2F47">
        <w:rPr>
          <w:rFonts w:cstheme="minorHAnsi"/>
          <w:sz w:val="24"/>
          <w:szCs w:val="24"/>
        </w:rPr>
        <w:t>irectional drilling requires successive passes to create a large enough path for the 42-inch-diameter pipe, whereas the pipe can be installed after one pass of the tunneling machine.</w:t>
      </w:r>
    </w:p>
    <w:p w14:paraId="0D41C668" w14:textId="77777777" w:rsidR="00DE11B0" w:rsidRDefault="00DE11B0" w:rsidP="00DE11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1E2F47">
        <w:rPr>
          <w:rFonts w:cstheme="minorHAnsi"/>
          <w:sz w:val="24"/>
          <w:szCs w:val="24"/>
        </w:rPr>
        <w:t>Less drilling mud is required for tunneling</w:t>
      </w:r>
      <w:r>
        <w:rPr>
          <w:rFonts w:cstheme="minorHAnsi"/>
          <w:sz w:val="24"/>
          <w:szCs w:val="24"/>
        </w:rPr>
        <w:t>.</w:t>
      </w:r>
    </w:p>
    <w:p w14:paraId="59928A4F" w14:textId="77777777" w:rsidR="00DE11B0" w:rsidRDefault="00DE11B0" w:rsidP="00DE11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1E2F47">
        <w:rPr>
          <w:rFonts w:cstheme="minorHAnsi"/>
          <w:sz w:val="24"/>
          <w:szCs w:val="24"/>
        </w:rPr>
        <w:t>Tunneling instead of drilling does not require temporary casings for the bore hole.</w:t>
      </w:r>
    </w:p>
    <w:p w14:paraId="65D0EE56" w14:textId="77777777" w:rsidR="00DE11B0" w:rsidRDefault="00DE11B0" w:rsidP="00DE11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 tunneled holes are less susceptible to collapse.</w:t>
      </w:r>
    </w:p>
    <w:p w14:paraId="1B5439D4" w14:textId="77777777" w:rsidR="00DE11B0" w:rsidRPr="003E7014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</w:p>
    <w:p w14:paraId="093B32AA" w14:textId="6048BAE8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proofErr w:type="spellStart"/>
      <w:r>
        <w:rPr>
          <w:rFonts w:cstheme="minorHAnsi"/>
          <w:sz w:val="24"/>
          <w:szCs w:val="24"/>
        </w:rPr>
        <w:t>microtunneling</w:t>
      </w:r>
      <w:proofErr w:type="spellEnd"/>
      <w:r>
        <w:rPr>
          <w:rFonts w:cstheme="minorHAnsi"/>
          <w:sz w:val="24"/>
          <w:szCs w:val="24"/>
        </w:rPr>
        <w:t xml:space="preserve">, a laser-guided machine is lowered into a pit to start digging its way under the waterbody. </w:t>
      </w:r>
      <w:r w:rsidR="000707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It’s “</w:t>
      </w:r>
      <w:r w:rsidRPr="007304F0">
        <w:rPr>
          <w:rFonts w:cstheme="minorHAnsi"/>
          <w:sz w:val="24"/>
          <w:szCs w:val="24"/>
        </w:rPr>
        <w:t>a relatively new steerable trenchless technique</w:t>
      </w:r>
      <w:r>
        <w:rPr>
          <w:rFonts w:cstheme="minorHAnsi"/>
          <w:sz w:val="24"/>
          <w:szCs w:val="24"/>
        </w:rPr>
        <w:t xml:space="preserve">,” which </w:t>
      </w:r>
      <w:r w:rsidRPr="007304F0">
        <w:rPr>
          <w:rFonts w:cstheme="minorHAnsi"/>
          <w:sz w:val="24"/>
          <w:szCs w:val="24"/>
        </w:rPr>
        <w:t>provide</w:t>
      </w:r>
      <w:r>
        <w:rPr>
          <w:rFonts w:cstheme="minorHAnsi"/>
          <w:sz w:val="24"/>
          <w:szCs w:val="24"/>
        </w:rPr>
        <w:t>s</w:t>
      </w:r>
      <w:r w:rsidRPr="007304F0">
        <w:rPr>
          <w:rFonts w:cstheme="minorHAnsi"/>
          <w:sz w:val="24"/>
          <w:szCs w:val="24"/>
        </w:rPr>
        <w:t xml:space="preserve"> benefits in </w:t>
      </w:r>
      <w:r>
        <w:rPr>
          <w:rFonts w:cstheme="minorHAnsi"/>
          <w:sz w:val="24"/>
          <w:szCs w:val="24"/>
        </w:rPr>
        <w:t>“</w:t>
      </w:r>
      <w:r w:rsidRPr="007304F0">
        <w:rPr>
          <w:rFonts w:cstheme="minorHAnsi"/>
          <w:sz w:val="24"/>
          <w:szCs w:val="24"/>
        </w:rPr>
        <w:t>variable soil and bedrock conditions, permeable and coarse granular soil conditions</w:t>
      </w:r>
      <w:r>
        <w:rPr>
          <w:rFonts w:cstheme="minorHAnsi"/>
          <w:sz w:val="24"/>
          <w:szCs w:val="24"/>
        </w:rPr>
        <w:t>,” AGDC said.</w:t>
      </w:r>
    </w:p>
    <w:p w14:paraId="3F136386" w14:textId="77777777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</w:p>
    <w:p w14:paraId="65DDD542" w14:textId="77777777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providing site-specific information to FERC on the four river crossings, AGDC reported:</w:t>
      </w:r>
    </w:p>
    <w:p w14:paraId="0A4B2D0E" w14:textId="7C35B1CC" w:rsidR="00DE11B0" w:rsidRPr="00D751DE" w:rsidRDefault="00DE11B0" w:rsidP="00DE11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751DE">
        <w:rPr>
          <w:rFonts w:cstheme="minorHAnsi"/>
          <w:sz w:val="24"/>
          <w:szCs w:val="24"/>
        </w:rPr>
        <w:t>The proposed</w:t>
      </w:r>
      <w:r w:rsidRPr="001F707E">
        <w:rPr>
          <w:rFonts w:cstheme="minorHAnsi"/>
          <w:sz w:val="24"/>
          <w:szCs w:val="24"/>
        </w:rPr>
        <w:t xml:space="preserve"> </w:t>
      </w:r>
      <w:r w:rsidRPr="00D751DE">
        <w:rPr>
          <w:rFonts w:cstheme="minorHAnsi"/>
          <w:sz w:val="24"/>
          <w:szCs w:val="24"/>
        </w:rPr>
        <w:t xml:space="preserve">Middle Fork Koyukuk crossing is 1,600 feet upstream of the Dalton Highway north </w:t>
      </w:r>
      <w:proofErr w:type="gramStart"/>
      <w:r w:rsidRPr="00D751DE">
        <w:rPr>
          <w:rFonts w:cstheme="minorHAnsi"/>
          <w:sz w:val="24"/>
          <w:szCs w:val="24"/>
        </w:rPr>
        <w:t>bridge</w:t>
      </w:r>
      <w:proofErr w:type="gramEnd"/>
      <w:r w:rsidRPr="00D751DE">
        <w:rPr>
          <w:rFonts w:cstheme="minorHAnsi"/>
          <w:sz w:val="24"/>
          <w:szCs w:val="24"/>
        </w:rPr>
        <w:t>, with the trans-Alaska oil pipeline crossing about 260 feet downstream from the bridge.</w:t>
      </w:r>
    </w:p>
    <w:p w14:paraId="010C3108" w14:textId="1209DD52" w:rsidR="00DE11B0" w:rsidRPr="00D751DE" w:rsidRDefault="00DE11B0" w:rsidP="00DE11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D751DE">
        <w:rPr>
          <w:rFonts w:cstheme="minorHAnsi"/>
          <w:sz w:val="24"/>
          <w:szCs w:val="24"/>
        </w:rPr>
        <w:t xml:space="preserve">he estimated length for </w:t>
      </w:r>
      <w:proofErr w:type="spellStart"/>
      <w:r w:rsidRPr="00D751DE">
        <w:rPr>
          <w:rFonts w:cstheme="minorHAnsi"/>
          <w:sz w:val="24"/>
          <w:szCs w:val="24"/>
        </w:rPr>
        <w:t>microtunneling</w:t>
      </w:r>
      <w:proofErr w:type="spellEnd"/>
      <w:r w:rsidRPr="00D751DE">
        <w:rPr>
          <w:rFonts w:cstheme="minorHAnsi"/>
          <w:sz w:val="24"/>
          <w:szCs w:val="24"/>
        </w:rPr>
        <w:t xml:space="preserve"> under the </w:t>
      </w:r>
      <w:r>
        <w:rPr>
          <w:rFonts w:cstheme="minorHAnsi"/>
          <w:sz w:val="24"/>
          <w:szCs w:val="24"/>
        </w:rPr>
        <w:t>Yukon R</w:t>
      </w:r>
      <w:r w:rsidRPr="00D751DE">
        <w:rPr>
          <w:rFonts w:cstheme="minorHAnsi"/>
          <w:sz w:val="24"/>
          <w:szCs w:val="24"/>
        </w:rPr>
        <w:t>iver is 2,6</w:t>
      </w:r>
      <w:r w:rsidR="00A949A6">
        <w:rPr>
          <w:rFonts w:cstheme="minorHAnsi"/>
          <w:sz w:val="24"/>
          <w:szCs w:val="24"/>
        </w:rPr>
        <w:t>70</w:t>
      </w:r>
      <w:r w:rsidRPr="00D751DE">
        <w:rPr>
          <w:rFonts w:cstheme="minorHAnsi"/>
          <w:sz w:val="24"/>
          <w:szCs w:val="24"/>
        </w:rPr>
        <w:t xml:space="preserve"> feet.</w:t>
      </w:r>
      <w:r>
        <w:rPr>
          <w:rFonts w:cstheme="minorHAnsi"/>
          <w:sz w:val="24"/>
          <w:szCs w:val="24"/>
        </w:rPr>
        <w:t xml:space="preserve"> </w:t>
      </w:r>
      <w:r w:rsidR="00453D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crossing would parall</w:t>
      </w:r>
      <w:r w:rsidR="000277FF">
        <w:rPr>
          <w:rFonts w:cstheme="minorHAnsi"/>
          <w:sz w:val="24"/>
          <w:szCs w:val="24"/>
        </w:rPr>
        <w:t>el</w:t>
      </w:r>
      <w:r w:rsidRPr="00D751DE">
        <w:rPr>
          <w:rFonts w:cstheme="minorHAnsi"/>
          <w:sz w:val="24"/>
          <w:szCs w:val="24"/>
        </w:rPr>
        <w:t xml:space="preserve"> the Dalton Highway and trans-Alaska oil pipeline bridge, which is about 2,900 feet </w:t>
      </w:r>
      <w:r w:rsidR="00A949A6">
        <w:rPr>
          <w:rFonts w:cstheme="minorHAnsi"/>
          <w:sz w:val="24"/>
          <w:szCs w:val="24"/>
        </w:rPr>
        <w:t>up</w:t>
      </w:r>
      <w:r w:rsidRPr="00D751DE">
        <w:rPr>
          <w:rFonts w:cstheme="minorHAnsi"/>
          <w:sz w:val="24"/>
          <w:szCs w:val="24"/>
        </w:rPr>
        <w:t xml:space="preserve">stream. </w:t>
      </w:r>
      <w:r w:rsidR="00453D2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D751DE">
        <w:rPr>
          <w:rFonts w:cstheme="minorHAnsi"/>
          <w:sz w:val="24"/>
          <w:szCs w:val="24"/>
        </w:rPr>
        <w:t>The detailed design of the Yukon River crossing … will be determined during the detailed engineering phase</w:t>
      </w:r>
      <w:r>
        <w:rPr>
          <w:rFonts w:cstheme="minorHAnsi"/>
          <w:sz w:val="24"/>
          <w:szCs w:val="24"/>
        </w:rPr>
        <w:t>,” AGDC said.</w:t>
      </w:r>
    </w:p>
    <w:p w14:paraId="4BC1A332" w14:textId="3C112C3C" w:rsidR="00DE11B0" w:rsidRPr="00D751DE" w:rsidRDefault="00DE11B0" w:rsidP="00DE11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D751DE">
        <w:rPr>
          <w:rFonts w:cstheme="minorHAnsi"/>
          <w:sz w:val="24"/>
          <w:szCs w:val="24"/>
        </w:rPr>
        <w:t xml:space="preserve">The Tanana River </w:t>
      </w:r>
      <w:r w:rsidR="000277FF">
        <w:rPr>
          <w:rFonts w:cstheme="minorHAnsi"/>
          <w:sz w:val="24"/>
          <w:szCs w:val="24"/>
        </w:rPr>
        <w:t>is</w:t>
      </w:r>
      <w:r w:rsidRPr="00D751DE">
        <w:rPr>
          <w:rFonts w:cstheme="minorHAnsi"/>
          <w:sz w:val="24"/>
          <w:szCs w:val="24"/>
        </w:rPr>
        <w:t xml:space="preserve"> more than 2,300 feet wide at the </w:t>
      </w:r>
      <w:r w:rsidR="00091C74">
        <w:rPr>
          <w:rFonts w:cstheme="minorHAnsi"/>
          <w:sz w:val="24"/>
          <w:szCs w:val="24"/>
        </w:rPr>
        <w:t>crossing and will require about 3,100 of pipeline tunnel under the river.</w:t>
      </w:r>
    </w:p>
    <w:p w14:paraId="5E9EA435" w14:textId="77777777" w:rsidR="00DE11B0" w:rsidRPr="00D751DE" w:rsidRDefault="00DE11B0" w:rsidP="00DE11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Laying pipe under the </w:t>
      </w:r>
      <w:proofErr w:type="spellStart"/>
      <w:r w:rsidRPr="00D751DE">
        <w:rPr>
          <w:rFonts w:cstheme="minorHAnsi"/>
          <w:sz w:val="24"/>
          <w:szCs w:val="24"/>
        </w:rPr>
        <w:t>Deshka</w:t>
      </w:r>
      <w:proofErr w:type="spellEnd"/>
      <w:r w:rsidRPr="00D751DE">
        <w:rPr>
          <w:rFonts w:cstheme="minorHAnsi"/>
          <w:sz w:val="24"/>
          <w:szCs w:val="24"/>
        </w:rPr>
        <w:t xml:space="preserve"> River </w:t>
      </w:r>
      <w:r>
        <w:rPr>
          <w:rFonts w:cstheme="minorHAnsi"/>
          <w:sz w:val="24"/>
          <w:szCs w:val="24"/>
        </w:rPr>
        <w:t>would</w:t>
      </w:r>
      <w:r w:rsidRPr="00D751DE">
        <w:rPr>
          <w:rFonts w:cstheme="minorHAnsi"/>
          <w:sz w:val="24"/>
          <w:szCs w:val="24"/>
        </w:rPr>
        <w:t xml:space="preserve"> require about 1,300 feet of tunneling.</w:t>
      </w:r>
    </w:p>
    <w:p w14:paraId="070E71E7" w14:textId="77777777" w:rsidR="00DE11B0" w:rsidRPr="007304F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</w:p>
    <w:p w14:paraId="50346CEE" w14:textId="7FB15893" w:rsidR="00DE11B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Last month</w:t>
      </w:r>
      <w:r w:rsidR="000277FF">
        <w:rPr>
          <w:rFonts w:cstheme="minorHAnsi"/>
          <w:sz w:val="24"/>
          <w:szCs w:val="24"/>
        </w:rPr>
        <w:t xml:space="preserve"> AGDC</w:t>
      </w:r>
      <w:r>
        <w:rPr>
          <w:rFonts w:cstheme="minorHAnsi"/>
          <w:sz w:val="24"/>
          <w:szCs w:val="24"/>
        </w:rPr>
        <w:t xml:space="preserve"> provided FERC with a comprehensive table of more than 600 waterbodies that would be crossed by the 62-mile Point Thomson-to-Prudhoe pipeline and the 807-mile mainline to Nikiski, including ditches, ponds, creeks</w:t>
      </w:r>
      <w:r w:rsidR="00453D2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rivers.</w:t>
      </w:r>
    </w:p>
    <w:p w14:paraId="705A79F6" w14:textId="77777777" w:rsidR="00DE11B0" w:rsidRPr="007304F0" w:rsidRDefault="00DE11B0" w:rsidP="00DE11B0">
      <w:pPr>
        <w:spacing w:after="0" w:line="240" w:lineRule="auto"/>
        <w:rPr>
          <w:rFonts w:cstheme="minorHAnsi"/>
          <w:sz w:val="24"/>
          <w:szCs w:val="24"/>
        </w:rPr>
      </w:pPr>
    </w:p>
    <w:p w14:paraId="29C46B4F" w14:textId="1B4AD205" w:rsidR="00135333" w:rsidRDefault="0080312F" w:rsidP="00AD07B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addition to FERC and the pipeline </w:t>
      </w:r>
      <w:r w:rsidR="000F5B5C">
        <w:rPr>
          <w:rFonts w:cstheme="minorHAnsi"/>
          <w:sz w:val="24"/>
          <w:szCs w:val="24"/>
        </w:rPr>
        <w:t>safety administration</w:t>
      </w:r>
      <w:r>
        <w:rPr>
          <w:rFonts w:cstheme="minorHAnsi"/>
          <w:sz w:val="24"/>
          <w:szCs w:val="24"/>
        </w:rPr>
        <w:t xml:space="preserve">, other federal agencies </w:t>
      </w:r>
      <w:r w:rsidR="000F5B5C">
        <w:rPr>
          <w:rFonts w:cstheme="minorHAnsi"/>
          <w:sz w:val="24"/>
          <w:szCs w:val="24"/>
        </w:rPr>
        <w:t xml:space="preserve">also </w:t>
      </w:r>
      <w:r>
        <w:rPr>
          <w:rFonts w:cstheme="minorHAnsi"/>
          <w:sz w:val="24"/>
          <w:szCs w:val="24"/>
        </w:rPr>
        <w:t>are continuing to review AGDC’s plans</w:t>
      </w:r>
      <w:r w:rsidR="00E10076">
        <w:rPr>
          <w:rFonts w:cstheme="minorHAnsi"/>
          <w:sz w:val="24"/>
          <w:szCs w:val="24"/>
        </w:rPr>
        <w:t>.</w:t>
      </w:r>
    </w:p>
    <w:p w14:paraId="400337B8" w14:textId="77777777" w:rsidR="00135333" w:rsidRDefault="00135333" w:rsidP="00AD07BE">
      <w:pPr>
        <w:spacing w:after="0" w:line="240" w:lineRule="auto"/>
        <w:rPr>
          <w:rFonts w:cstheme="minorHAnsi"/>
          <w:sz w:val="24"/>
          <w:szCs w:val="24"/>
        </w:rPr>
      </w:pPr>
    </w:p>
    <w:p w14:paraId="63EA0843" w14:textId="707C013F" w:rsidR="00AD07BE" w:rsidRDefault="001D243A" w:rsidP="00AD07B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 Dec. 10 letter to FERC, the U.S. Fish and Wildlife Service</w:t>
      </w:r>
      <w:r w:rsidR="00AD07BE">
        <w:rPr>
          <w:rFonts w:cstheme="minorHAnsi"/>
          <w:sz w:val="24"/>
          <w:szCs w:val="24"/>
        </w:rPr>
        <w:t xml:space="preserve">, after reviewing </w:t>
      </w:r>
      <w:r w:rsidR="000F5B5C">
        <w:rPr>
          <w:rFonts w:cstheme="minorHAnsi"/>
          <w:sz w:val="24"/>
          <w:szCs w:val="24"/>
        </w:rPr>
        <w:t>the state’s</w:t>
      </w:r>
      <w:r w:rsidR="00AD07BE">
        <w:rPr>
          <w:rFonts w:cstheme="minorHAnsi"/>
          <w:sz w:val="24"/>
          <w:szCs w:val="24"/>
        </w:rPr>
        <w:t xml:space="preserve"> answers to </w:t>
      </w:r>
      <w:r w:rsidR="000277FF">
        <w:rPr>
          <w:rFonts w:cstheme="minorHAnsi"/>
          <w:sz w:val="24"/>
          <w:szCs w:val="24"/>
        </w:rPr>
        <w:t>federal regulators</w:t>
      </w:r>
      <w:r w:rsidR="00AD07BE">
        <w:rPr>
          <w:rFonts w:cstheme="minorHAnsi"/>
          <w:sz w:val="24"/>
          <w:szCs w:val="24"/>
        </w:rPr>
        <w:t xml:space="preserve"> in October,</w:t>
      </w:r>
      <w:r>
        <w:rPr>
          <w:rFonts w:cstheme="minorHAnsi"/>
          <w:sz w:val="24"/>
          <w:szCs w:val="24"/>
        </w:rPr>
        <w:t xml:space="preserve"> </w:t>
      </w:r>
      <w:r w:rsidR="00AD07BE">
        <w:rPr>
          <w:rFonts w:cstheme="minorHAnsi"/>
          <w:sz w:val="24"/>
          <w:szCs w:val="24"/>
        </w:rPr>
        <w:t>noted</w:t>
      </w:r>
      <w:r w:rsidR="00AD07BE" w:rsidRPr="00AD07BE">
        <w:rPr>
          <w:rFonts w:cstheme="minorHAnsi"/>
          <w:sz w:val="24"/>
          <w:szCs w:val="24"/>
        </w:rPr>
        <w:t xml:space="preserve"> </w:t>
      </w:r>
      <w:r w:rsidR="00AD07BE">
        <w:rPr>
          <w:rFonts w:cstheme="minorHAnsi"/>
          <w:sz w:val="24"/>
          <w:szCs w:val="24"/>
        </w:rPr>
        <w:t>that</w:t>
      </w:r>
      <w:r w:rsidR="00AD07BE" w:rsidRPr="00AD07BE">
        <w:rPr>
          <w:rFonts w:cstheme="minorHAnsi"/>
          <w:sz w:val="24"/>
          <w:szCs w:val="24"/>
        </w:rPr>
        <w:t xml:space="preserve"> </w:t>
      </w:r>
      <w:r w:rsidR="00135333">
        <w:rPr>
          <w:rFonts w:cstheme="minorHAnsi"/>
          <w:sz w:val="24"/>
          <w:szCs w:val="24"/>
        </w:rPr>
        <w:t xml:space="preserve">proposed </w:t>
      </w:r>
      <w:r w:rsidR="00AD07BE">
        <w:rPr>
          <w:rFonts w:cstheme="minorHAnsi"/>
          <w:sz w:val="24"/>
          <w:szCs w:val="24"/>
        </w:rPr>
        <w:t xml:space="preserve">summer vegetation clearing </w:t>
      </w:r>
      <w:r w:rsidR="000277FF">
        <w:rPr>
          <w:rFonts w:cstheme="minorHAnsi"/>
          <w:sz w:val="24"/>
          <w:szCs w:val="24"/>
        </w:rPr>
        <w:t>along the pipeline route</w:t>
      </w:r>
      <w:r w:rsidR="00AD07BE">
        <w:rPr>
          <w:rFonts w:cstheme="minorHAnsi"/>
          <w:sz w:val="24"/>
          <w:szCs w:val="24"/>
        </w:rPr>
        <w:t xml:space="preserve"> </w:t>
      </w:r>
      <w:r w:rsidR="00520B1E">
        <w:rPr>
          <w:rFonts w:cstheme="minorHAnsi"/>
          <w:sz w:val="24"/>
          <w:szCs w:val="24"/>
        </w:rPr>
        <w:t>may not be</w:t>
      </w:r>
      <w:r w:rsidR="00AD07BE">
        <w:rPr>
          <w:rFonts w:cstheme="minorHAnsi"/>
          <w:sz w:val="24"/>
          <w:szCs w:val="24"/>
        </w:rPr>
        <w:t xml:space="preserve"> consistent with measures in the project’s Migratory Bird Conservation Plan</w:t>
      </w:r>
      <w:r w:rsidR="00135333">
        <w:rPr>
          <w:rFonts w:cstheme="minorHAnsi"/>
          <w:sz w:val="24"/>
          <w:szCs w:val="24"/>
        </w:rPr>
        <w:t xml:space="preserve">. </w:t>
      </w:r>
      <w:r w:rsidR="00070725">
        <w:rPr>
          <w:rFonts w:cstheme="minorHAnsi"/>
          <w:sz w:val="24"/>
          <w:szCs w:val="24"/>
        </w:rPr>
        <w:t xml:space="preserve"> </w:t>
      </w:r>
      <w:r w:rsidR="00135333">
        <w:rPr>
          <w:rFonts w:cstheme="minorHAnsi"/>
          <w:sz w:val="24"/>
          <w:szCs w:val="24"/>
        </w:rPr>
        <w:t>“H</w:t>
      </w:r>
      <w:r w:rsidR="00AD07BE" w:rsidRPr="00A23FB7">
        <w:rPr>
          <w:rFonts w:cstheme="minorHAnsi"/>
          <w:sz w:val="24"/>
          <w:szCs w:val="24"/>
        </w:rPr>
        <w:t xml:space="preserve">alf the pipeline </w:t>
      </w:r>
      <w:r w:rsidR="00AD07BE">
        <w:rPr>
          <w:rFonts w:cstheme="minorHAnsi"/>
          <w:sz w:val="24"/>
          <w:szCs w:val="24"/>
        </w:rPr>
        <w:t>right of way</w:t>
      </w:r>
      <w:r w:rsidR="00AD07BE" w:rsidRPr="00A23FB7">
        <w:rPr>
          <w:rFonts w:cstheme="minorHAnsi"/>
          <w:sz w:val="24"/>
          <w:szCs w:val="24"/>
        </w:rPr>
        <w:t xml:space="preserve"> is scheduled for construction activities during the summer (breeding) season</w:t>
      </w:r>
      <w:r w:rsidR="00AD07BE">
        <w:rPr>
          <w:rFonts w:cstheme="minorHAnsi"/>
          <w:sz w:val="24"/>
          <w:szCs w:val="24"/>
        </w:rPr>
        <w:t>. … W</w:t>
      </w:r>
      <w:r w:rsidR="00A23FB7" w:rsidRPr="00A23FB7">
        <w:rPr>
          <w:rFonts w:cstheme="minorHAnsi"/>
          <w:sz w:val="24"/>
          <w:szCs w:val="24"/>
        </w:rPr>
        <w:t>e recommend, when practicable, rendering the area less attractive to breeding birds prior to their spring arrival to facilitate summer construction without impacting nesting birds.</w:t>
      </w:r>
      <w:r w:rsidR="00AD07BE">
        <w:rPr>
          <w:rFonts w:cstheme="minorHAnsi"/>
          <w:sz w:val="24"/>
          <w:szCs w:val="24"/>
        </w:rPr>
        <w:t>”</w:t>
      </w:r>
    </w:p>
    <w:p w14:paraId="0D12794C" w14:textId="77777777" w:rsidR="00AD07BE" w:rsidRDefault="00AD07BE" w:rsidP="00AD07BE">
      <w:pPr>
        <w:spacing w:after="0" w:line="240" w:lineRule="auto"/>
        <w:rPr>
          <w:rFonts w:cstheme="minorHAnsi"/>
          <w:sz w:val="24"/>
          <w:szCs w:val="24"/>
        </w:rPr>
      </w:pPr>
    </w:p>
    <w:p w14:paraId="38127867" w14:textId="51A00825" w:rsidR="00A23FB7" w:rsidRDefault="00AD07BE" w:rsidP="00A23FB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letter continued, “</w:t>
      </w:r>
      <w:r w:rsidR="00A23FB7" w:rsidRPr="00A23FB7">
        <w:rPr>
          <w:rFonts w:cstheme="minorHAnsi"/>
          <w:sz w:val="24"/>
          <w:szCs w:val="24"/>
        </w:rPr>
        <w:t>We suggest the environmental review should address migratory birds and their habitats, not just E</w:t>
      </w:r>
      <w:r>
        <w:rPr>
          <w:rFonts w:cstheme="minorHAnsi"/>
          <w:sz w:val="24"/>
          <w:szCs w:val="24"/>
        </w:rPr>
        <w:t>ndangered Species Act</w:t>
      </w:r>
      <w:r w:rsidR="00A23FB7" w:rsidRPr="00A23FB7">
        <w:rPr>
          <w:rFonts w:cstheme="minorHAnsi"/>
          <w:sz w:val="24"/>
          <w:szCs w:val="24"/>
        </w:rPr>
        <w:t>-listed species and species of concern.</w:t>
      </w:r>
      <w:r>
        <w:rPr>
          <w:rFonts w:cstheme="minorHAnsi"/>
          <w:sz w:val="24"/>
          <w:szCs w:val="24"/>
        </w:rPr>
        <w:t xml:space="preserve"> … </w:t>
      </w:r>
      <w:r w:rsidR="00A23FB7" w:rsidRPr="00A23FB7">
        <w:rPr>
          <w:rFonts w:cstheme="minorHAnsi"/>
          <w:sz w:val="24"/>
          <w:szCs w:val="24"/>
        </w:rPr>
        <w:t>This review should include identifying and evaluating</w:t>
      </w:r>
      <w:r>
        <w:rPr>
          <w:rFonts w:cstheme="minorHAnsi"/>
          <w:sz w:val="24"/>
          <w:szCs w:val="24"/>
        </w:rPr>
        <w:t xml:space="preserve"> d</w:t>
      </w:r>
      <w:r w:rsidR="00A23FB7" w:rsidRPr="00A23FB7">
        <w:rPr>
          <w:rFonts w:cstheme="minorHAnsi"/>
          <w:sz w:val="24"/>
          <w:szCs w:val="24"/>
        </w:rPr>
        <w:t xml:space="preserve">irect, indirect and cumulative effects of the </w:t>
      </w:r>
      <w:r w:rsidR="00A23FB7" w:rsidRPr="00A23FB7">
        <w:rPr>
          <w:rFonts w:cstheme="minorHAnsi"/>
          <w:sz w:val="24"/>
          <w:szCs w:val="24"/>
        </w:rPr>
        <w:lastRenderedPageBreak/>
        <w:t>proposed action on migratory birds, including detrimental alteration of important habitats such as breeding, migrating, roosting</w:t>
      </w:r>
      <w:r w:rsidR="00453D29">
        <w:rPr>
          <w:rFonts w:cstheme="minorHAnsi"/>
          <w:sz w:val="24"/>
          <w:szCs w:val="24"/>
        </w:rPr>
        <w:t>,</w:t>
      </w:r>
      <w:r w:rsidR="00A23FB7" w:rsidRPr="00A23FB7">
        <w:rPr>
          <w:rFonts w:cstheme="minorHAnsi"/>
          <w:sz w:val="24"/>
          <w:szCs w:val="24"/>
        </w:rPr>
        <w:t xml:space="preserve"> or over-wintering habitats</w:t>
      </w:r>
      <w:r>
        <w:rPr>
          <w:rFonts w:cstheme="minorHAnsi"/>
          <w:sz w:val="24"/>
          <w:szCs w:val="24"/>
        </w:rPr>
        <w:t>.”</w:t>
      </w:r>
    </w:p>
    <w:p w14:paraId="026AC983" w14:textId="55C148E8" w:rsidR="00AD07BE" w:rsidRDefault="00AD07BE" w:rsidP="00A23FB7">
      <w:pPr>
        <w:spacing w:after="0" w:line="240" w:lineRule="auto"/>
        <w:rPr>
          <w:rFonts w:cstheme="minorHAnsi"/>
          <w:sz w:val="24"/>
          <w:szCs w:val="24"/>
        </w:rPr>
      </w:pPr>
    </w:p>
    <w:p w14:paraId="25C8ED31" w14:textId="2D5592FB" w:rsidR="00747A86" w:rsidRDefault="00135333" w:rsidP="00747A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an</w:t>
      </w:r>
      <w:r w:rsidR="00747A86">
        <w:rPr>
          <w:rFonts w:cstheme="minorHAnsi"/>
          <w:sz w:val="24"/>
          <w:szCs w:val="24"/>
        </w:rPr>
        <w:t xml:space="preserve"> example, the agency said</w:t>
      </w:r>
      <w:r w:rsidR="00747A86" w:rsidRPr="00747A86">
        <w:rPr>
          <w:rFonts w:cstheme="minorHAnsi"/>
          <w:sz w:val="24"/>
          <w:szCs w:val="24"/>
        </w:rPr>
        <w:t xml:space="preserve"> </w:t>
      </w:r>
      <w:r w:rsidR="00747A86">
        <w:rPr>
          <w:rFonts w:cstheme="minorHAnsi"/>
          <w:sz w:val="24"/>
          <w:szCs w:val="24"/>
        </w:rPr>
        <w:t>th</w:t>
      </w:r>
      <w:r w:rsidR="00747A86" w:rsidRPr="00747A86">
        <w:rPr>
          <w:rFonts w:cstheme="minorHAnsi"/>
          <w:sz w:val="24"/>
          <w:szCs w:val="24"/>
        </w:rPr>
        <w:t xml:space="preserve">e upper Cook Inlet region is the primary wintering range of the rock sandpiper subspecies, </w:t>
      </w:r>
      <w:r w:rsidR="00747A86">
        <w:rPr>
          <w:rFonts w:cstheme="minorHAnsi"/>
          <w:sz w:val="24"/>
          <w:szCs w:val="24"/>
        </w:rPr>
        <w:t>and s</w:t>
      </w:r>
      <w:r w:rsidR="00747A86" w:rsidRPr="00A23FB7">
        <w:rPr>
          <w:rFonts w:cstheme="minorHAnsi"/>
          <w:sz w:val="24"/>
          <w:szCs w:val="24"/>
        </w:rPr>
        <w:t xml:space="preserve">cheduling construction outside of the winter season for the </w:t>
      </w:r>
      <w:r w:rsidR="00747A86">
        <w:rPr>
          <w:rFonts w:cstheme="minorHAnsi"/>
          <w:sz w:val="24"/>
          <w:szCs w:val="24"/>
        </w:rPr>
        <w:t>m</w:t>
      </w:r>
      <w:r w:rsidR="00747A86" w:rsidRPr="00A23FB7">
        <w:rPr>
          <w:rFonts w:cstheme="minorHAnsi"/>
          <w:sz w:val="24"/>
          <w:szCs w:val="24"/>
        </w:rPr>
        <w:t xml:space="preserve">aterials </w:t>
      </w:r>
      <w:r w:rsidR="00747A86">
        <w:rPr>
          <w:rFonts w:cstheme="minorHAnsi"/>
          <w:sz w:val="24"/>
          <w:szCs w:val="24"/>
        </w:rPr>
        <w:t>o</w:t>
      </w:r>
      <w:r w:rsidR="00747A86" w:rsidRPr="00A23FB7">
        <w:rPr>
          <w:rFonts w:cstheme="minorHAnsi"/>
          <w:sz w:val="24"/>
          <w:szCs w:val="24"/>
        </w:rPr>
        <w:t xml:space="preserve">ffloading </w:t>
      </w:r>
      <w:r w:rsidR="00747A86">
        <w:rPr>
          <w:rFonts w:cstheme="minorHAnsi"/>
          <w:sz w:val="24"/>
          <w:szCs w:val="24"/>
        </w:rPr>
        <w:t>f</w:t>
      </w:r>
      <w:r w:rsidR="00747A86" w:rsidRPr="00A23FB7">
        <w:rPr>
          <w:rFonts w:cstheme="minorHAnsi"/>
          <w:sz w:val="24"/>
          <w:szCs w:val="24"/>
        </w:rPr>
        <w:t>acilit</w:t>
      </w:r>
      <w:r w:rsidR="00747A86">
        <w:rPr>
          <w:rFonts w:cstheme="minorHAnsi"/>
          <w:sz w:val="24"/>
          <w:szCs w:val="24"/>
        </w:rPr>
        <w:t>y</w:t>
      </w:r>
      <w:r w:rsidR="00747A86" w:rsidRPr="00A23FB7">
        <w:rPr>
          <w:rFonts w:cstheme="minorHAnsi"/>
          <w:sz w:val="24"/>
          <w:szCs w:val="24"/>
        </w:rPr>
        <w:t xml:space="preserve"> near Beluga </w:t>
      </w:r>
      <w:r w:rsidR="00747A86">
        <w:rPr>
          <w:rFonts w:cstheme="minorHAnsi"/>
          <w:sz w:val="24"/>
          <w:szCs w:val="24"/>
        </w:rPr>
        <w:t>on the west side of Cook Inlet “</w:t>
      </w:r>
      <w:r w:rsidR="00747A86" w:rsidRPr="00A23FB7">
        <w:rPr>
          <w:rFonts w:cstheme="minorHAnsi"/>
          <w:sz w:val="24"/>
          <w:szCs w:val="24"/>
        </w:rPr>
        <w:t>would reduce impacts</w:t>
      </w:r>
      <w:r w:rsidR="00747A86">
        <w:rPr>
          <w:rFonts w:cstheme="minorHAnsi"/>
          <w:sz w:val="24"/>
          <w:szCs w:val="24"/>
        </w:rPr>
        <w:t>”</w:t>
      </w:r>
      <w:r w:rsidR="00747A86" w:rsidRPr="00A23FB7">
        <w:rPr>
          <w:rFonts w:cstheme="minorHAnsi"/>
          <w:sz w:val="24"/>
          <w:szCs w:val="24"/>
        </w:rPr>
        <w:t xml:space="preserve"> to rock sandpipers during a</w:t>
      </w:r>
      <w:r w:rsidR="00747A86">
        <w:rPr>
          <w:rFonts w:cstheme="minorHAnsi"/>
          <w:sz w:val="24"/>
          <w:szCs w:val="24"/>
        </w:rPr>
        <w:t xml:space="preserve"> </w:t>
      </w:r>
      <w:r w:rsidR="00747A86" w:rsidRPr="00A23FB7">
        <w:rPr>
          <w:rFonts w:cstheme="minorHAnsi"/>
          <w:sz w:val="24"/>
          <w:szCs w:val="24"/>
        </w:rPr>
        <w:t>critical period.</w:t>
      </w:r>
    </w:p>
    <w:p w14:paraId="53DC5404" w14:textId="468FF99D" w:rsidR="00872B3E" w:rsidRDefault="00872B3E" w:rsidP="00747A86">
      <w:pPr>
        <w:spacing w:after="0" w:line="240" w:lineRule="auto"/>
        <w:rPr>
          <w:rFonts w:cstheme="minorHAnsi"/>
          <w:sz w:val="24"/>
          <w:szCs w:val="24"/>
        </w:rPr>
      </w:pPr>
    </w:p>
    <w:p w14:paraId="088C69BC" w14:textId="48B60E34" w:rsidR="00A346E1" w:rsidRDefault="00872B3E" w:rsidP="00747A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another filing in the FERC docket this month, </w:t>
      </w:r>
      <w:r w:rsidR="00B5640A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 xml:space="preserve"> property owners in the area </w:t>
      </w:r>
      <w:r w:rsidR="00416400">
        <w:rPr>
          <w:rFonts w:cstheme="minorHAnsi"/>
          <w:sz w:val="24"/>
          <w:szCs w:val="24"/>
        </w:rPr>
        <w:t>where</w:t>
      </w:r>
      <w:r w:rsidR="00B5640A">
        <w:rPr>
          <w:rFonts w:cstheme="minorHAnsi"/>
          <w:sz w:val="24"/>
          <w:szCs w:val="24"/>
        </w:rPr>
        <w:t xml:space="preserve"> the pipeline would come ashore north of </w:t>
      </w:r>
      <w:r w:rsidR="00A346E1">
        <w:rPr>
          <w:rFonts w:cstheme="minorHAnsi"/>
          <w:sz w:val="24"/>
          <w:szCs w:val="24"/>
        </w:rPr>
        <w:t xml:space="preserve">the LNG plant site in </w:t>
      </w:r>
      <w:r w:rsidR="00B5640A">
        <w:rPr>
          <w:rFonts w:cstheme="minorHAnsi"/>
          <w:sz w:val="24"/>
          <w:szCs w:val="24"/>
        </w:rPr>
        <w:t>Nikiski</w:t>
      </w:r>
      <w:r w:rsidR="00A346E1">
        <w:rPr>
          <w:rFonts w:cstheme="minorHAnsi"/>
          <w:sz w:val="24"/>
          <w:szCs w:val="24"/>
        </w:rPr>
        <w:t xml:space="preserve"> continued to make their case that the EIS should consider a different routing for the line</w:t>
      </w:r>
      <w:r w:rsidR="00453D29">
        <w:rPr>
          <w:rFonts w:cstheme="minorHAnsi"/>
          <w:sz w:val="24"/>
          <w:szCs w:val="24"/>
        </w:rPr>
        <w:t xml:space="preserve"> that bypasses</w:t>
      </w:r>
      <w:r w:rsidR="008907FC">
        <w:rPr>
          <w:rFonts w:cstheme="minorHAnsi"/>
          <w:sz w:val="24"/>
          <w:szCs w:val="24"/>
        </w:rPr>
        <w:t xml:space="preserve"> their neighborhood</w:t>
      </w:r>
      <w:r w:rsidR="00A346E1">
        <w:rPr>
          <w:rFonts w:cstheme="minorHAnsi"/>
          <w:sz w:val="24"/>
          <w:szCs w:val="24"/>
        </w:rPr>
        <w:t>.</w:t>
      </w:r>
    </w:p>
    <w:p w14:paraId="43003929" w14:textId="77777777" w:rsidR="00A346E1" w:rsidRDefault="00A346E1" w:rsidP="00747A86">
      <w:pPr>
        <w:spacing w:after="0" w:line="240" w:lineRule="auto"/>
        <w:rPr>
          <w:rFonts w:cstheme="minorHAnsi"/>
          <w:sz w:val="24"/>
          <w:szCs w:val="24"/>
        </w:rPr>
      </w:pPr>
    </w:p>
    <w:p w14:paraId="485E3B2A" w14:textId="56255007" w:rsidR="008907FC" w:rsidRDefault="00A346E1" w:rsidP="00747A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="00053ABA" w:rsidRPr="00053ABA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r</w:t>
      </w:r>
      <w:r w:rsidR="00053ABA" w:rsidRPr="00053ABA">
        <w:rPr>
          <w:rFonts w:cstheme="minorHAnsi"/>
          <w:sz w:val="24"/>
          <w:szCs w:val="24"/>
        </w:rPr>
        <w:t xml:space="preserve">esidents of Boulder Point remain concerned from a myriad of points, in addition to the effects to </w:t>
      </w:r>
      <w:r w:rsidR="00F31D98">
        <w:rPr>
          <w:rFonts w:cstheme="minorHAnsi"/>
          <w:sz w:val="24"/>
          <w:szCs w:val="24"/>
        </w:rPr>
        <w:t>wildlife</w:t>
      </w:r>
      <w:r w:rsidR="00053ABA" w:rsidRPr="00053ABA">
        <w:rPr>
          <w:rFonts w:cstheme="minorHAnsi"/>
          <w:sz w:val="24"/>
          <w:szCs w:val="24"/>
        </w:rPr>
        <w:t xml:space="preserve"> habitat that would be compromised by the proposed industrialization of Boulder Point</w:t>
      </w:r>
      <w:r>
        <w:rPr>
          <w:rFonts w:cstheme="minorHAnsi"/>
          <w:sz w:val="24"/>
          <w:szCs w:val="24"/>
        </w:rPr>
        <w:t xml:space="preserve">,” the </w:t>
      </w:r>
      <w:r w:rsidR="00E66006">
        <w:rPr>
          <w:rFonts w:cstheme="minorHAnsi"/>
          <w:sz w:val="24"/>
          <w:szCs w:val="24"/>
        </w:rPr>
        <w:t xml:space="preserve">Dec. 3 </w:t>
      </w:r>
      <w:r>
        <w:rPr>
          <w:rFonts w:cstheme="minorHAnsi"/>
          <w:sz w:val="24"/>
          <w:szCs w:val="24"/>
        </w:rPr>
        <w:t xml:space="preserve">letter said. </w:t>
      </w:r>
      <w:r w:rsidR="000707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They invited FERC staffers “</w:t>
      </w:r>
      <w:r w:rsidR="00053ABA" w:rsidRPr="00053ABA">
        <w:rPr>
          <w:rFonts w:cstheme="minorHAnsi"/>
          <w:sz w:val="24"/>
          <w:szCs w:val="24"/>
        </w:rPr>
        <w:t>to walk the ground and to see for themselves the true nature of Boulder Point</w:t>
      </w:r>
      <w:r w:rsidR="008907F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” </w:t>
      </w:r>
      <w:r w:rsidR="008907FC">
        <w:rPr>
          <w:rFonts w:cstheme="minorHAnsi"/>
          <w:sz w:val="24"/>
          <w:szCs w:val="24"/>
        </w:rPr>
        <w:t xml:space="preserve">which the residents said is prime habitat for black </w:t>
      </w:r>
      <w:r w:rsidR="00F31D98">
        <w:rPr>
          <w:rFonts w:cstheme="minorHAnsi"/>
          <w:sz w:val="24"/>
          <w:szCs w:val="24"/>
        </w:rPr>
        <w:t>bear and moose</w:t>
      </w:r>
      <w:r w:rsidR="008907FC">
        <w:rPr>
          <w:rFonts w:cstheme="minorHAnsi"/>
          <w:sz w:val="24"/>
          <w:szCs w:val="24"/>
        </w:rPr>
        <w:t>.</w:t>
      </w:r>
    </w:p>
    <w:p w14:paraId="63A85246" w14:textId="77777777" w:rsidR="00E66006" w:rsidRDefault="00E66006" w:rsidP="00747A86">
      <w:pPr>
        <w:spacing w:after="0" w:line="240" w:lineRule="auto"/>
        <w:rPr>
          <w:rFonts w:cstheme="minorHAnsi"/>
          <w:sz w:val="24"/>
          <w:szCs w:val="24"/>
        </w:rPr>
      </w:pPr>
    </w:p>
    <w:p w14:paraId="28CDA618" w14:textId="003D990E" w:rsidR="00872B3E" w:rsidRDefault="008907FC" w:rsidP="00747A8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A346E1">
        <w:rPr>
          <w:rFonts w:cstheme="minorHAnsi"/>
          <w:sz w:val="24"/>
          <w:szCs w:val="24"/>
        </w:rPr>
        <w:t xml:space="preserve">residents </w:t>
      </w:r>
      <w:r>
        <w:rPr>
          <w:rFonts w:cstheme="minorHAnsi"/>
          <w:sz w:val="24"/>
          <w:szCs w:val="24"/>
        </w:rPr>
        <w:t xml:space="preserve">also </w:t>
      </w:r>
      <w:r w:rsidR="00A346E1">
        <w:rPr>
          <w:rFonts w:cstheme="minorHAnsi"/>
          <w:sz w:val="24"/>
          <w:szCs w:val="24"/>
        </w:rPr>
        <w:t xml:space="preserve">said the pipeline could be at risk if the </w:t>
      </w:r>
      <w:r w:rsidR="000277FF">
        <w:rPr>
          <w:rFonts w:cstheme="minorHAnsi"/>
          <w:sz w:val="24"/>
          <w:szCs w:val="24"/>
        </w:rPr>
        <w:t xml:space="preserve">small, </w:t>
      </w:r>
      <w:r w:rsidR="00F31D98">
        <w:rPr>
          <w:rFonts w:cstheme="minorHAnsi"/>
          <w:sz w:val="24"/>
          <w:szCs w:val="24"/>
        </w:rPr>
        <w:t xml:space="preserve">manmade </w:t>
      </w:r>
      <w:r w:rsidR="00A346E1">
        <w:rPr>
          <w:rFonts w:cstheme="minorHAnsi"/>
          <w:sz w:val="24"/>
          <w:szCs w:val="24"/>
        </w:rPr>
        <w:t xml:space="preserve">earthen dam </w:t>
      </w:r>
      <w:r w:rsidR="00F31D98">
        <w:rPr>
          <w:rFonts w:cstheme="minorHAnsi"/>
          <w:sz w:val="24"/>
          <w:szCs w:val="24"/>
        </w:rPr>
        <w:t xml:space="preserve">holding back 2-mile-long </w:t>
      </w:r>
      <w:proofErr w:type="spellStart"/>
      <w:r w:rsidR="00F31D98">
        <w:rPr>
          <w:rFonts w:cstheme="minorHAnsi"/>
          <w:sz w:val="24"/>
          <w:szCs w:val="24"/>
        </w:rPr>
        <w:t>Suneva</w:t>
      </w:r>
      <w:proofErr w:type="spellEnd"/>
      <w:r w:rsidR="00F31D98">
        <w:rPr>
          <w:rFonts w:cstheme="minorHAnsi"/>
          <w:sz w:val="24"/>
          <w:szCs w:val="24"/>
        </w:rPr>
        <w:t xml:space="preserve"> Lake </w:t>
      </w:r>
      <w:r w:rsidR="00A346E1">
        <w:rPr>
          <w:rFonts w:cstheme="minorHAnsi"/>
          <w:sz w:val="24"/>
          <w:szCs w:val="24"/>
        </w:rPr>
        <w:t xml:space="preserve">breached and </w:t>
      </w:r>
      <w:r w:rsidR="00F31D98">
        <w:rPr>
          <w:rFonts w:cstheme="minorHAnsi"/>
          <w:sz w:val="24"/>
          <w:szCs w:val="24"/>
        </w:rPr>
        <w:t>sc</w:t>
      </w:r>
      <w:bookmarkStart w:id="0" w:name="_GoBack"/>
      <w:bookmarkEnd w:id="0"/>
      <w:r w:rsidR="00F31D98">
        <w:rPr>
          <w:rFonts w:cstheme="minorHAnsi"/>
          <w:sz w:val="24"/>
          <w:szCs w:val="24"/>
        </w:rPr>
        <w:t>oured the ground cover over the pipeline.</w:t>
      </w:r>
      <w:r>
        <w:rPr>
          <w:rFonts w:cstheme="minorHAnsi"/>
          <w:sz w:val="24"/>
          <w:szCs w:val="24"/>
        </w:rPr>
        <w:t xml:space="preserve"> </w:t>
      </w:r>
      <w:r w:rsidR="000707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dam is about 15- to 20-feet high</w:t>
      </w:r>
      <w:r w:rsidR="008D66BF">
        <w:rPr>
          <w:rFonts w:cstheme="minorHAnsi"/>
          <w:sz w:val="24"/>
          <w:szCs w:val="24"/>
        </w:rPr>
        <w:t xml:space="preserve">, though </w:t>
      </w:r>
      <w:r w:rsidR="00732C1C">
        <w:rPr>
          <w:rFonts w:cstheme="minorHAnsi"/>
          <w:sz w:val="24"/>
          <w:szCs w:val="24"/>
        </w:rPr>
        <w:t>the lake is shallow at that end</w:t>
      </w:r>
      <w:r>
        <w:rPr>
          <w:rFonts w:cstheme="minorHAnsi"/>
          <w:sz w:val="24"/>
          <w:szCs w:val="24"/>
        </w:rPr>
        <w:t>.</w:t>
      </w:r>
    </w:p>
    <w:p w14:paraId="7A623884" w14:textId="77777777" w:rsidR="00F31D98" w:rsidRDefault="00F31D98" w:rsidP="00747A86">
      <w:pPr>
        <w:spacing w:after="0" w:line="240" w:lineRule="auto"/>
        <w:rPr>
          <w:rFonts w:cstheme="minorHAnsi"/>
          <w:sz w:val="24"/>
          <w:szCs w:val="24"/>
        </w:rPr>
      </w:pPr>
    </w:p>
    <w:p w14:paraId="5FEE217B" w14:textId="0B4BC2E6" w:rsidR="00A346E1" w:rsidRDefault="00A346E1" w:rsidP="00B81D5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FERC’s request, AGDC in November presented an alternate route across Cook Inlet, </w:t>
      </w:r>
      <w:r w:rsidR="000277FF">
        <w:rPr>
          <w:rFonts w:cstheme="minorHAnsi"/>
          <w:sz w:val="24"/>
          <w:szCs w:val="24"/>
        </w:rPr>
        <w:t xml:space="preserve">running much more pipe on the west side of Cook Inlet before crossing the water and coming ashore closer to the LNG plant site. </w:t>
      </w:r>
      <w:r w:rsidR="00070725">
        <w:rPr>
          <w:rFonts w:cstheme="minorHAnsi"/>
          <w:sz w:val="24"/>
          <w:szCs w:val="24"/>
        </w:rPr>
        <w:t xml:space="preserve"> </w:t>
      </w:r>
      <w:r w:rsidR="00453D29">
        <w:rPr>
          <w:rFonts w:cstheme="minorHAnsi"/>
          <w:sz w:val="24"/>
          <w:szCs w:val="24"/>
        </w:rPr>
        <w:t xml:space="preserve"> </w:t>
      </w:r>
      <w:r w:rsidR="000277FF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 residents Dec. 7</w:t>
      </w:r>
      <w:r w:rsidR="00520B1E">
        <w:rPr>
          <w:rFonts w:cstheme="minorHAnsi"/>
          <w:sz w:val="24"/>
          <w:szCs w:val="24"/>
        </w:rPr>
        <w:t>, however,</w:t>
      </w:r>
      <w:r>
        <w:rPr>
          <w:rFonts w:cstheme="minorHAnsi"/>
          <w:sz w:val="24"/>
          <w:szCs w:val="24"/>
        </w:rPr>
        <w:t xml:space="preserve"> accused the corporation of proposing “</w:t>
      </w:r>
      <w:r w:rsidR="00B81D5B" w:rsidRPr="00B81D5B">
        <w:rPr>
          <w:rFonts w:cstheme="minorHAnsi"/>
          <w:sz w:val="24"/>
          <w:szCs w:val="24"/>
        </w:rPr>
        <w:t>a roundabout, difficult, obviously flawed routing</w:t>
      </w:r>
      <w:r>
        <w:rPr>
          <w:rFonts w:cstheme="minorHAnsi"/>
          <w:sz w:val="24"/>
          <w:szCs w:val="24"/>
        </w:rPr>
        <w:t xml:space="preserve"> (in)</w:t>
      </w:r>
      <w:r w:rsidR="00B81D5B" w:rsidRPr="00B81D5B">
        <w:rPr>
          <w:rFonts w:cstheme="minorHAnsi"/>
          <w:sz w:val="24"/>
          <w:szCs w:val="24"/>
        </w:rPr>
        <w:t xml:space="preserve"> an attempt to bring the pipeline conversation back to Boulder Point</w:t>
      </w:r>
      <w:r w:rsidR="000277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”</w:t>
      </w:r>
      <w:r w:rsidR="0007072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0277FF">
        <w:rPr>
          <w:rFonts w:cstheme="minorHAnsi"/>
          <w:sz w:val="24"/>
          <w:szCs w:val="24"/>
        </w:rPr>
        <w:t xml:space="preserve">The property owners </w:t>
      </w:r>
      <w:r>
        <w:rPr>
          <w:rFonts w:cstheme="minorHAnsi"/>
          <w:sz w:val="24"/>
          <w:szCs w:val="24"/>
        </w:rPr>
        <w:t xml:space="preserve">presented FERC with </w:t>
      </w:r>
      <w:r w:rsidR="000277FF">
        <w:rPr>
          <w:rFonts w:cstheme="minorHAnsi"/>
          <w:sz w:val="24"/>
          <w:szCs w:val="24"/>
        </w:rPr>
        <w:t xml:space="preserve">their own </w:t>
      </w:r>
      <w:r>
        <w:rPr>
          <w:rFonts w:cstheme="minorHAnsi"/>
          <w:sz w:val="24"/>
          <w:szCs w:val="24"/>
        </w:rPr>
        <w:t>alternate route</w:t>
      </w:r>
      <w:r w:rsidR="00F31D98">
        <w:rPr>
          <w:rFonts w:cstheme="minorHAnsi"/>
          <w:sz w:val="24"/>
          <w:szCs w:val="24"/>
        </w:rPr>
        <w:t xml:space="preserve"> that would </w:t>
      </w:r>
      <w:r w:rsidR="000277FF">
        <w:rPr>
          <w:rFonts w:cstheme="minorHAnsi"/>
          <w:sz w:val="24"/>
          <w:szCs w:val="24"/>
        </w:rPr>
        <w:t xml:space="preserve">avoid Boulder Point and </w:t>
      </w:r>
      <w:proofErr w:type="spellStart"/>
      <w:r w:rsidR="000277FF">
        <w:rPr>
          <w:rFonts w:cstheme="minorHAnsi"/>
          <w:sz w:val="24"/>
          <w:szCs w:val="24"/>
        </w:rPr>
        <w:t>Suneva</w:t>
      </w:r>
      <w:proofErr w:type="spellEnd"/>
      <w:r w:rsidR="000277FF">
        <w:rPr>
          <w:rFonts w:cstheme="minorHAnsi"/>
          <w:sz w:val="24"/>
          <w:szCs w:val="24"/>
        </w:rPr>
        <w:t xml:space="preserve"> Lake</w:t>
      </w:r>
      <w:r>
        <w:rPr>
          <w:rFonts w:cstheme="minorHAnsi"/>
          <w:sz w:val="24"/>
          <w:szCs w:val="24"/>
        </w:rPr>
        <w:t xml:space="preserve">, asking that it be </w:t>
      </w:r>
      <w:r w:rsidR="008907FC">
        <w:rPr>
          <w:rFonts w:cstheme="minorHAnsi"/>
          <w:sz w:val="24"/>
          <w:szCs w:val="24"/>
        </w:rPr>
        <w:t>considered</w:t>
      </w:r>
      <w:r>
        <w:rPr>
          <w:rFonts w:cstheme="minorHAnsi"/>
          <w:sz w:val="24"/>
          <w:szCs w:val="24"/>
        </w:rPr>
        <w:t xml:space="preserve"> in the EIS.</w:t>
      </w:r>
    </w:p>
    <w:p w14:paraId="5BC1DD7C" w14:textId="35E18FA5" w:rsidR="00A346E1" w:rsidRDefault="00A346E1" w:rsidP="00B81D5B">
      <w:pPr>
        <w:spacing w:after="0" w:line="240" w:lineRule="auto"/>
        <w:rPr>
          <w:rFonts w:cstheme="minorHAnsi"/>
          <w:sz w:val="24"/>
          <w:szCs w:val="24"/>
        </w:rPr>
      </w:pPr>
    </w:p>
    <w:p w14:paraId="36D6278A" w14:textId="1F3DBC5D" w:rsidR="00B81D5B" w:rsidRDefault="00F31D98" w:rsidP="00B81D5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federal EIS is required to consider all economically viable alternatives in determining the least </w:t>
      </w:r>
      <w:r w:rsidR="00416400">
        <w:rPr>
          <w:rFonts w:cstheme="minorHAnsi"/>
          <w:sz w:val="24"/>
          <w:szCs w:val="24"/>
        </w:rPr>
        <w:t>environmentally</w:t>
      </w:r>
      <w:r>
        <w:rPr>
          <w:rFonts w:cstheme="minorHAnsi"/>
          <w:sz w:val="24"/>
          <w:szCs w:val="24"/>
        </w:rPr>
        <w:t xml:space="preserve"> damaging, practical option.</w:t>
      </w:r>
    </w:p>
    <w:sectPr w:rsidR="00B81D5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06E2C" w14:textId="77777777" w:rsidR="009C154E" w:rsidRDefault="009C154E" w:rsidP="008C21F0">
      <w:pPr>
        <w:spacing w:after="0" w:line="240" w:lineRule="auto"/>
      </w:pPr>
      <w:r>
        <w:separator/>
      </w:r>
    </w:p>
  </w:endnote>
  <w:endnote w:type="continuationSeparator" w:id="0">
    <w:p w14:paraId="72494717" w14:textId="77777777" w:rsidR="009C154E" w:rsidRDefault="009C154E" w:rsidP="008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8726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02DA25" w14:textId="6547ACA0" w:rsidR="00225EF7" w:rsidRDefault="00225EF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6F0AA9" w14:textId="77777777" w:rsidR="00FB3D19" w:rsidRDefault="00FB3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1EB12" w14:textId="77777777" w:rsidR="009C154E" w:rsidRDefault="009C154E" w:rsidP="008C21F0">
      <w:pPr>
        <w:spacing w:after="0" w:line="240" w:lineRule="auto"/>
      </w:pPr>
      <w:r>
        <w:separator/>
      </w:r>
    </w:p>
  </w:footnote>
  <w:footnote w:type="continuationSeparator" w:id="0">
    <w:p w14:paraId="20CAEA7B" w14:textId="77777777" w:rsidR="009C154E" w:rsidRDefault="009C154E" w:rsidP="008C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8B3"/>
    <w:multiLevelType w:val="hybridMultilevel"/>
    <w:tmpl w:val="20C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0500"/>
    <w:multiLevelType w:val="hybridMultilevel"/>
    <w:tmpl w:val="1944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9D"/>
    <w:multiLevelType w:val="hybridMultilevel"/>
    <w:tmpl w:val="F3B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0CF"/>
    <w:multiLevelType w:val="hybridMultilevel"/>
    <w:tmpl w:val="799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50B6"/>
    <w:multiLevelType w:val="hybridMultilevel"/>
    <w:tmpl w:val="25BE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077C3"/>
    <w:multiLevelType w:val="hybridMultilevel"/>
    <w:tmpl w:val="677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A0BEE"/>
    <w:multiLevelType w:val="hybridMultilevel"/>
    <w:tmpl w:val="CD42F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94244"/>
    <w:multiLevelType w:val="hybridMultilevel"/>
    <w:tmpl w:val="F4B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F543A"/>
    <w:multiLevelType w:val="hybridMultilevel"/>
    <w:tmpl w:val="D6D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A0359"/>
    <w:multiLevelType w:val="hybridMultilevel"/>
    <w:tmpl w:val="28D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5"/>
    <w:rsid w:val="00012FFD"/>
    <w:rsid w:val="00015231"/>
    <w:rsid w:val="00020A4C"/>
    <w:rsid w:val="000245E8"/>
    <w:rsid w:val="0002616F"/>
    <w:rsid w:val="000277FF"/>
    <w:rsid w:val="0002781F"/>
    <w:rsid w:val="00040193"/>
    <w:rsid w:val="000469A3"/>
    <w:rsid w:val="00051BD3"/>
    <w:rsid w:val="00051FA0"/>
    <w:rsid w:val="00053ABA"/>
    <w:rsid w:val="0006164A"/>
    <w:rsid w:val="000705B0"/>
    <w:rsid w:val="00070725"/>
    <w:rsid w:val="00071246"/>
    <w:rsid w:val="000749D0"/>
    <w:rsid w:val="0008302F"/>
    <w:rsid w:val="00090757"/>
    <w:rsid w:val="00091C74"/>
    <w:rsid w:val="00095740"/>
    <w:rsid w:val="000A5649"/>
    <w:rsid w:val="000A6231"/>
    <w:rsid w:val="000B7753"/>
    <w:rsid w:val="000D021E"/>
    <w:rsid w:val="000D0991"/>
    <w:rsid w:val="000E7CE3"/>
    <w:rsid w:val="000F209E"/>
    <w:rsid w:val="000F5B5C"/>
    <w:rsid w:val="00104B8A"/>
    <w:rsid w:val="00135333"/>
    <w:rsid w:val="0013739D"/>
    <w:rsid w:val="00143202"/>
    <w:rsid w:val="00151DE0"/>
    <w:rsid w:val="00152202"/>
    <w:rsid w:val="001730DF"/>
    <w:rsid w:val="00175431"/>
    <w:rsid w:val="0017621F"/>
    <w:rsid w:val="001835EC"/>
    <w:rsid w:val="001B030F"/>
    <w:rsid w:val="001B4896"/>
    <w:rsid w:val="001B55DE"/>
    <w:rsid w:val="001C21C1"/>
    <w:rsid w:val="001D243A"/>
    <w:rsid w:val="001E2F47"/>
    <w:rsid w:val="001E79F3"/>
    <w:rsid w:val="00200F56"/>
    <w:rsid w:val="00203762"/>
    <w:rsid w:val="00212061"/>
    <w:rsid w:val="002203C9"/>
    <w:rsid w:val="00224220"/>
    <w:rsid w:val="00225EF7"/>
    <w:rsid w:val="0023483F"/>
    <w:rsid w:val="00240935"/>
    <w:rsid w:val="00241DA1"/>
    <w:rsid w:val="002463A2"/>
    <w:rsid w:val="002538B9"/>
    <w:rsid w:val="002626D7"/>
    <w:rsid w:val="00264053"/>
    <w:rsid w:val="00264A2A"/>
    <w:rsid w:val="00271350"/>
    <w:rsid w:val="002739F5"/>
    <w:rsid w:val="00282260"/>
    <w:rsid w:val="002844E8"/>
    <w:rsid w:val="002848F4"/>
    <w:rsid w:val="00284B53"/>
    <w:rsid w:val="002860A9"/>
    <w:rsid w:val="00286BDC"/>
    <w:rsid w:val="002937C0"/>
    <w:rsid w:val="00297D4A"/>
    <w:rsid w:val="002B3A1F"/>
    <w:rsid w:val="002B77E2"/>
    <w:rsid w:val="002C13BE"/>
    <w:rsid w:val="002D21CB"/>
    <w:rsid w:val="002D6D80"/>
    <w:rsid w:val="002D7AB5"/>
    <w:rsid w:val="002E0B18"/>
    <w:rsid w:val="002E1FEF"/>
    <w:rsid w:val="002F16C8"/>
    <w:rsid w:val="002F7110"/>
    <w:rsid w:val="0030097D"/>
    <w:rsid w:val="003141C3"/>
    <w:rsid w:val="003157E1"/>
    <w:rsid w:val="0031602E"/>
    <w:rsid w:val="0032176B"/>
    <w:rsid w:val="003337E1"/>
    <w:rsid w:val="00334ADD"/>
    <w:rsid w:val="003531E4"/>
    <w:rsid w:val="00366A1F"/>
    <w:rsid w:val="00374D64"/>
    <w:rsid w:val="00381CBC"/>
    <w:rsid w:val="003821A2"/>
    <w:rsid w:val="003854A1"/>
    <w:rsid w:val="00386D65"/>
    <w:rsid w:val="003874C6"/>
    <w:rsid w:val="0039552A"/>
    <w:rsid w:val="003A73EE"/>
    <w:rsid w:val="003B221F"/>
    <w:rsid w:val="003C6C3D"/>
    <w:rsid w:val="003D69AA"/>
    <w:rsid w:val="003D7150"/>
    <w:rsid w:val="003E4360"/>
    <w:rsid w:val="003E5949"/>
    <w:rsid w:val="003E7014"/>
    <w:rsid w:val="004021D5"/>
    <w:rsid w:val="00412DF8"/>
    <w:rsid w:val="00415B62"/>
    <w:rsid w:val="00416400"/>
    <w:rsid w:val="00426A93"/>
    <w:rsid w:val="00426D95"/>
    <w:rsid w:val="00430C4F"/>
    <w:rsid w:val="00433E25"/>
    <w:rsid w:val="00434CF8"/>
    <w:rsid w:val="00434E2B"/>
    <w:rsid w:val="00453D03"/>
    <w:rsid w:val="00453D29"/>
    <w:rsid w:val="00460CB1"/>
    <w:rsid w:val="00465DBE"/>
    <w:rsid w:val="004661B8"/>
    <w:rsid w:val="00475488"/>
    <w:rsid w:val="004774F7"/>
    <w:rsid w:val="0049679A"/>
    <w:rsid w:val="004C6096"/>
    <w:rsid w:val="004D0938"/>
    <w:rsid w:val="004D5010"/>
    <w:rsid w:val="004D7B4C"/>
    <w:rsid w:val="004E6D42"/>
    <w:rsid w:val="004F71F5"/>
    <w:rsid w:val="00500F19"/>
    <w:rsid w:val="00502928"/>
    <w:rsid w:val="005039BF"/>
    <w:rsid w:val="0052093C"/>
    <w:rsid w:val="00520B1E"/>
    <w:rsid w:val="00553D37"/>
    <w:rsid w:val="00560434"/>
    <w:rsid w:val="0057408A"/>
    <w:rsid w:val="00587BD1"/>
    <w:rsid w:val="00591727"/>
    <w:rsid w:val="0059440F"/>
    <w:rsid w:val="005952D5"/>
    <w:rsid w:val="00596668"/>
    <w:rsid w:val="005A5286"/>
    <w:rsid w:val="005B5322"/>
    <w:rsid w:val="005C5BF9"/>
    <w:rsid w:val="005F3A82"/>
    <w:rsid w:val="005F7516"/>
    <w:rsid w:val="00605A79"/>
    <w:rsid w:val="006158D5"/>
    <w:rsid w:val="00624BCC"/>
    <w:rsid w:val="00626A11"/>
    <w:rsid w:val="0063110D"/>
    <w:rsid w:val="00642A25"/>
    <w:rsid w:val="00657B31"/>
    <w:rsid w:val="00664C56"/>
    <w:rsid w:val="00670858"/>
    <w:rsid w:val="00671721"/>
    <w:rsid w:val="0067357D"/>
    <w:rsid w:val="00682853"/>
    <w:rsid w:val="00684ED6"/>
    <w:rsid w:val="0069114E"/>
    <w:rsid w:val="00691242"/>
    <w:rsid w:val="006953DA"/>
    <w:rsid w:val="006A49C4"/>
    <w:rsid w:val="006C4124"/>
    <w:rsid w:val="006D4C8D"/>
    <w:rsid w:val="006F420B"/>
    <w:rsid w:val="006F4BC6"/>
    <w:rsid w:val="006F4F53"/>
    <w:rsid w:val="00705F2D"/>
    <w:rsid w:val="007112DD"/>
    <w:rsid w:val="00724FEE"/>
    <w:rsid w:val="00732C1C"/>
    <w:rsid w:val="00737FEB"/>
    <w:rsid w:val="0074461B"/>
    <w:rsid w:val="00747A86"/>
    <w:rsid w:val="00763C54"/>
    <w:rsid w:val="00764935"/>
    <w:rsid w:val="00764F57"/>
    <w:rsid w:val="007652F2"/>
    <w:rsid w:val="00766A57"/>
    <w:rsid w:val="00770965"/>
    <w:rsid w:val="007926B6"/>
    <w:rsid w:val="0079570E"/>
    <w:rsid w:val="007A6288"/>
    <w:rsid w:val="007B078F"/>
    <w:rsid w:val="007B3152"/>
    <w:rsid w:val="007B679F"/>
    <w:rsid w:val="007C4FD0"/>
    <w:rsid w:val="007C6711"/>
    <w:rsid w:val="007C73D5"/>
    <w:rsid w:val="007D0335"/>
    <w:rsid w:val="007D3C1A"/>
    <w:rsid w:val="007D71BF"/>
    <w:rsid w:val="007D78BD"/>
    <w:rsid w:val="007E6750"/>
    <w:rsid w:val="007F52BC"/>
    <w:rsid w:val="00801493"/>
    <w:rsid w:val="0080312F"/>
    <w:rsid w:val="00806711"/>
    <w:rsid w:val="0080680B"/>
    <w:rsid w:val="008113AE"/>
    <w:rsid w:val="00813649"/>
    <w:rsid w:val="008148F8"/>
    <w:rsid w:val="00816A9A"/>
    <w:rsid w:val="00821EA5"/>
    <w:rsid w:val="00824266"/>
    <w:rsid w:val="00825747"/>
    <w:rsid w:val="008324E4"/>
    <w:rsid w:val="00841388"/>
    <w:rsid w:val="00842B0E"/>
    <w:rsid w:val="00843416"/>
    <w:rsid w:val="00854C34"/>
    <w:rsid w:val="008638B7"/>
    <w:rsid w:val="00872B3E"/>
    <w:rsid w:val="00873690"/>
    <w:rsid w:val="00886331"/>
    <w:rsid w:val="008907FC"/>
    <w:rsid w:val="008941D9"/>
    <w:rsid w:val="008A0914"/>
    <w:rsid w:val="008B2916"/>
    <w:rsid w:val="008B3AED"/>
    <w:rsid w:val="008B3D74"/>
    <w:rsid w:val="008C21F0"/>
    <w:rsid w:val="008D0FD4"/>
    <w:rsid w:val="008D51C1"/>
    <w:rsid w:val="008D66BF"/>
    <w:rsid w:val="008D694B"/>
    <w:rsid w:val="008E0B9A"/>
    <w:rsid w:val="008F3AA3"/>
    <w:rsid w:val="00903CF1"/>
    <w:rsid w:val="0090565A"/>
    <w:rsid w:val="00913A05"/>
    <w:rsid w:val="00925B71"/>
    <w:rsid w:val="009329CC"/>
    <w:rsid w:val="009353B1"/>
    <w:rsid w:val="00941804"/>
    <w:rsid w:val="00946C66"/>
    <w:rsid w:val="009729B6"/>
    <w:rsid w:val="0098189F"/>
    <w:rsid w:val="00981C8C"/>
    <w:rsid w:val="009903FD"/>
    <w:rsid w:val="00990E9F"/>
    <w:rsid w:val="009930DA"/>
    <w:rsid w:val="009964F9"/>
    <w:rsid w:val="009B0E0D"/>
    <w:rsid w:val="009C154E"/>
    <w:rsid w:val="009C1BE6"/>
    <w:rsid w:val="009C1D54"/>
    <w:rsid w:val="009C5243"/>
    <w:rsid w:val="009D69C3"/>
    <w:rsid w:val="009E4E52"/>
    <w:rsid w:val="009E5036"/>
    <w:rsid w:val="009F305E"/>
    <w:rsid w:val="009F3873"/>
    <w:rsid w:val="00A04298"/>
    <w:rsid w:val="00A13648"/>
    <w:rsid w:val="00A23FB7"/>
    <w:rsid w:val="00A346E1"/>
    <w:rsid w:val="00A4173C"/>
    <w:rsid w:val="00A5032A"/>
    <w:rsid w:val="00A528F0"/>
    <w:rsid w:val="00A6144E"/>
    <w:rsid w:val="00A66ED2"/>
    <w:rsid w:val="00A912BA"/>
    <w:rsid w:val="00A9211F"/>
    <w:rsid w:val="00A92BBE"/>
    <w:rsid w:val="00A949A6"/>
    <w:rsid w:val="00AB3642"/>
    <w:rsid w:val="00AB7537"/>
    <w:rsid w:val="00AC2B60"/>
    <w:rsid w:val="00AC3912"/>
    <w:rsid w:val="00AC49D6"/>
    <w:rsid w:val="00AD07BE"/>
    <w:rsid w:val="00AE1DD9"/>
    <w:rsid w:val="00B075EB"/>
    <w:rsid w:val="00B1131D"/>
    <w:rsid w:val="00B139C5"/>
    <w:rsid w:val="00B17217"/>
    <w:rsid w:val="00B20F21"/>
    <w:rsid w:val="00B33314"/>
    <w:rsid w:val="00B37C26"/>
    <w:rsid w:val="00B47D00"/>
    <w:rsid w:val="00B50A4A"/>
    <w:rsid w:val="00B5640A"/>
    <w:rsid w:val="00B57BAA"/>
    <w:rsid w:val="00B615E2"/>
    <w:rsid w:val="00B6356A"/>
    <w:rsid w:val="00B81D5B"/>
    <w:rsid w:val="00B870A5"/>
    <w:rsid w:val="00BA26FD"/>
    <w:rsid w:val="00BB0338"/>
    <w:rsid w:val="00BB1FBE"/>
    <w:rsid w:val="00BB6AD1"/>
    <w:rsid w:val="00BC11D2"/>
    <w:rsid w:val="00BC194F"/>
    <w:rsid w:val="00BC38EE"/>
    <w:rsid w:val="00BD1A07"/>
    <w:rsid w:val="00BE3056"/>
    <w:rsid w:val="00BE5669"/>
    <w:rsid w:val="00BE5767"/>
    <w:rsid w:val="00C10DB6"/>
    <w:rsid w:val="00C120B2"/>
    <w:rsid w:val="00C25E4F"/>
    <w:rsid w:val="00C265F4"/>
    <w:rsid w:val="00C31B71"/>
    <w:rsid w:val="00C45A33"/>
    <w:rsid w:val="00C46169"/>
    <w:rsid w:val="00C4690D"/>
    <w:rsid w:val="00C503F3"/>
    <w:rsid w:val="00C6347D"/>
    <w:rsid w:val="00C8062E"/>
    <w:rsid w:val="00C80E59"/>
    <w:rsid w:val="00C871D0"/>
    <w:rsid w:val="00C9665C"/>
    <w:rsid w:val="00CB0F4B"/>
    <w:rsid w:val="00CB73B4"/>
    <w:rsid w:val="00CC47B1"/>
    <w:rsid w:val="00CD1C16"/>
    <w:rsid w:val="00CD6AA8"/>
    <w:rsid w:val="00CE112E"/>
    <w:rsid w:val="00CF011B"/>
    <w:rsid w:val="00CF0F03"/>
    <w:rsid w:val="00CF2596"/>
    <w:rsid w:val="00D0576E"/>
    <w:rsid w:val="00D07117"/>
    <w:rsid w:val="00D11279"/>
    <w:rsid w:val="00D363F9"/>
    <w:rsid w:val="00D44F0F"/>
    <w:rsid w:val="00D47DEB"/>
    <w:rsid w:val="00D56F97"/>
    <w:rsid w:val="00D57530"/>
    <w:rsid w:val="00D629FD"/>
    <w:rsid w:val="00D664F0"/>
    <w:rsid w:val="00D66B62"/>
    <w:rsid w:val="00D727B9"/>
    <w:rsid w:val="00D75297"/>
    <w:rsid w:val="00D75477"/>
    <w:rsid w:val="00D76F3A"/>
    <w:rsid w:val="00D90989"/>
    <w:rsid w:val="00D926A7"/>
    <w:rsid w:val="00D93C18"/>
    <w:rsid w:val="00D9476F"/>
    <w:rsid w:val="00DA1790"/>
    <w:rsid w:val="00DE09CB"/>
    <w:rsid w:val="00DE0B2E"/>
    <w:rsid w:val="00DE11B0"/>
    <w:rsid w:val="00DE6BD5"/>
    <w:rsid w:val="00DF0319"/>
    <w:rsid w:val="00DF211B"/>
    <w:rsid w:val="00DF2556"/>
    <w:rsid w:val="00DF451E"/>
    <w:rsid w:val="00E022A9"/>
    <w:rsid w:val="00E0344D"/>
    <w:rsid w:val="00E10076"/>
    <w:rsid w:val="00E24B5C"/>
    <w:rsid w:val="00E61316"/>
    <w:rsid w:val="00E66006"/>
    <w:rsid w:val="00E90FC9"/>
    <w:rsid w:val="00E957E3"/>
    <w:rsid w:val="00EA1A43"/>
    <w:rsid w:val="00EB09D6"/>
    <w:rsid w:val="00EB12D0"/>
    <w:rsid w:val="00EB40EA"/>
    <w:rsid w:val="00EC6161"/>
    <w:rsid w:val="00ED612A"/>
    <w:rsid w:val="00EE107F"/>
    <w:rsid w:val="00EE36F0"/>
    <w:rsid w:val="00EE44EA"/>
    <w:rsid w:val="00EE4FA7"/>
    <w:rsid w:val="00EE722B"/>
    <w:rsid w:val="00EF71DE"/>
    <w:rsid w:val="00F00E7C"/>
    <w:rsid w:val="00F10C08"/>
    <w:rsid w:val="00F253E3"/>
    <w:rsid w:val="00F259BE"/>
    <w:rsid w:val="00F31D98"/>
    <w:rsid w:val="00F40328"/>
    <w:rsid w:val="00F50D96"/>
    <w:rsid w:val="00F56E1A"/>
    <w:rsid w:val="00F61A92"/>
    <w:rsid w:val="00F76D45"/>
    <w:rsid w:val="00F84EB1"/>
    <w:rsid w:val="00FA0DAB"/>
    <w:rsid w:val="00FA0E64"/>
    <w:rsid w:val="00FA22F9"/>
    <w:rsid w:val="00FA46D1"/>
    <w:rsid w:val="00FA57F4"/>
    <w:rsid w:val="00FB08CE"/>
    <w:rsid w:val="00FB3D19"/>
    <w:rsid w:val="00FC0046"/>
    <w:rsid w:val="00FC1587"/>
    <w:rsid w:val="00FC699A"/>
    <w:rsid w:val="00FD3D2A"/>
    <w:rsid w:val="00FD4D72"/>
    <w:rsid w:val="00FE10FD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FAB3"/>
  <w15:docId w15:val="{47FBD266-FCBF-4B47-B9D7-C754499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0"/>
  </w:style>
  <w:style w:type="paragraph" w:styleId="Footer">
    <w:name w:val="footer"/>
    <w:basedOn w:val="Normal"/>
    <w:link w:val="Foot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0"/>
  </w:style>
  <w:style w:type="paragraph" w:styleId="BalloonText">
    <w:name w:val="Balloon Text"/>
    <w:basedOn w:val="Normal"/>
    <w:link w:val="BalloonTextChar"/>
    <w:uiPriority w:val="99"/>
    <w:semiHidden/>
    <w:unhideWhenUsed/>
    <w:rsid w:val="0031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12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er@alask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Sayre</dc:creator>
  <cp:lastModifiedBy>Ed M. Kazzimir</cp:lastModifiedBy>
  <cp:revision>35</cp:revision>
  <cp:lastPrinted>2018-12-19T17:54:00Z</cp:lastPrinted>
  <dcterms:created xsi:type="dcterms:W3CDTF">2018-12-16T23:26:00Z</dcterms:created>
  <dcterms:modified xsi:type="dcterms:W3CDTF">2018-12-19T17:56:00Z</dcterms:modified>
</cp:coreProperties>
</file>