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E8E9E" w14:textId="44EFA067" w:rsidR="00DB277D" w:rsidRPr="000B0704" w:rsidRDefault="0016215A" w:rsidP="00F94655">
      <w:pPr>
        <w:spacing w:after="0" w:line="240" w:lineRule="auto"/>
        <w:rPr>
          <w:rFonts w:cstheme="minorHAnsi"/>
          <w:b/>
          <w:sz w:val="32"/>
          <w:szCs w:val="24"/>
        </w:rPr>
      </w:pPr>
      <w:bookmarkStart w:id="0" w:name="_GoBack"/>
      <w:bookmarkEnd w:id="0"/>
      <w:r w:rsidRPr="000B0704">
        <w:rPr>
          <w:rFonts w:cstheme="minorHAnsi"/>
          <w:b/>
          <w:sz w:val="32"/>
          <w:szCs w:val="24"/>
        </w:rPr>
        <w:t xml:space="preserve">FERC </w:t>
      </w:r>
      <w:r w:rsidR="00A0486A">
        <w:rPr>
          <w:rFonts w:cstheme="minorHAnsi"/>
          <w:b/>
          <w:sz w:val="32"/>
          <w:szCs w:val="24"/>
        </w:rPr>
        <w:t>moves up Alaska project schedule 1 month</w:t>
      </w:r>
    </w:p>
    <w:p w14:paraId="5CD1EB8F" w14:textId="77777777" w:rsidR="00DB277D" w:rsidRPr="000B0704" w:rsidRDefault="00DB277D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7C46B492" w14:textId="77777777" w:rsidR="00DB277D" w:rsidRPr="000B0704" w:rsidRDefault="00DB277D" w:rsidP="00F94655">
      <w:pPr>
        <w:spacing w:after="0" w:line="240" w:lineRule="auto"/>
        <w:rPr>
          <w:rFonts w:cstheme="minorHAnsi"/>
          <w:sz w:val="24"/>
          <w:szCs w:val="24"/>
        </w:rPr>
      </w:pPr>
      <w:r w:rsidRPr="000B0704">
        <w:rPr>
          <w:rFonts w:cstheme="minorHAnsi"/>
          <w:sz w:val="24"/>
          <w:szCs w:val="24"/>
        </w:rPr>
        <w:t xml:space="preserve">By Larry Persily </w:t>
      </w:r>
      <w:hyperlink r:id="rId7" w:history="1">
        <w:r w:rsidRPr="000B0704">
          <w:rPr>
            <w:rFonts w:cstheme="minorHAnsi"/>
            <w:sz w:val="24"/>
            <w:szCs w:val="24"/>
            <w:u w:val="single"/>
          </w:rPr>
          <w:t>paper@alaskan.com</w:t>
        </w:r>
      </w:hyperlink>
    </w:p>
    <w:p w14:paraId="3F8A4D42" w14:textId="60C10AA5" w:rsidR="00DB277D" w:rsidRPr="000B0704" w:rsidRDefault="000C2936" w:rsidP="00F9465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Aug. 31</w:t>
      </w:r>
      <w:r w:rsidR="00DB277D" w:rsidRPr="000B0704">
        <w:rPr>
          <w:rFonts w:cstheme="minorHAnsi"/>
          <w:sz w:val="24"/>
          <w:szCs w:val="24"/>
        </w:rPr>
        <w:t>, 2018</w:t>
      </w:r>
    </w:p>
    <w:p w14:paraId="37C2BF82" w14:textId="77777777" w:rsidR="00DB277D" w:rsidRPr="000B0704" w:rsidRDefault="00DB277D" w:rsidP="00F94655">
      <w:pPr>
        <w:spacing w:after="0" w:line="240" w:lineRule="auto"/>
        <w:rPr>
          <w:rFonts w:cstheme="minorHAnsi"/>
          <w:sz w:val="24"/>
          <w:szCs w:val="24"/>
        </w:rPr>
      </w:pPr>
    </w:p>
    <w:p w14:paraId="328FB22B" w14:textId="702192C7" w:rsidR="000C2936" w:rsidRDefault="000C2936" w:rsidP="00A048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Federal Energy Regulatory Commission (FERC) on Aug. 31 moved up by one month its schedule for the Alaska LNG project’s environmental impact statement (EIS) and commission decision.</w:t>
      </w:r>
    </w:p>
    <w:p w14:paraId="6260657D" w14:textId="77777777" w:rsidR="000C2936" w:rsidRDefault="000C2936" w:rsidP="00A0486A">
      <w:pPr>
        <w:spacing w:after="0" w:line="240" w:lineRule="auto"/>
        <w:rPr>
          <w:rFonts w:cstheme="minorHAnsi"/>
          <w:sz w:val="24"/>
          <w:szCs w:val="24"/>
        </w:rPr>
      </w:pPr>
    </w:p>
    <w:p w14:paraId="00490D31" w14:textId="69D1DFFD" w:rsidR="000C2936" w:rsidRDefault="000C2936" w:rsidP="00A048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FERC now expects to issue the project’s draft impact statement in February 2019, instead of March, assuming the state-led project team provides “complete and timely responses to any future data requests” and cooperating regulatory agencies “provide input on their areas of responsibility on a timely basis.”</w:t>
      </w:r>
    </w:p>
    <w:p w14:paraId="7E8CC988" w14:textId="63AE50A2" w:rsidR="000C2936" w:rsidRDefault="000C2936" w:rsidP="00A0486A">
      <w:pPr>
        <w:spacing w:after="0" w:line="240" w:lineRule="auto"/>
        <w:rPr>
          <w:rFonts w:cstheme="minorHAnsi"/>
          <w:sz w:val="24"/>
          <w:szCs w:val="24"/>
        </w:rPr>
      </w:pPr>
    </w:p>
    <w:p w14:paraId="145B1F60" w14:textId="3E407626" w:rsidR="00AA2326" w:rsidRDefault="00AA2326" w:rsidP="00A048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commission’s </w:t>
      </w:r>
      <w:r w:rsidR="005A2777">
        <w:rPr>
          <w:rFonts w:cstheme="minorHAnsi"/>
          <w:sz w:val="24"/>
          <w:szCs w:val="24"/>
        </w:rPr>
        <w:t xml:space="preserve">Aug. 31 </w:t>
      </w:r>
      <w:r>
        <w:rPr>
          <w:rFonts w:cstheme="minorHAnsi"/>
          <w:sz w:val="24"/>
          <w:szCs w:val="24"/>
        </w:rPr>
        <w:t xml:space="preserve">notice set Nov. 8, 2019, for issuance of the project’s final EIS, a month earlier than the Dec. 9, 2019, schedule issued in March of this year. </w:t>
      </w:r>
      <w:r w:rsidR="0028276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Under the revised timeline, FERC’s deadline to decide on the Alaska Gasline Development Corp. </w:t>
      </w:r>
      <w:r w:rsidR="00CE732D">
        <w:rPr>
          <w:rFonts w:cstheme="minorHAnsi"/>
          <w:sz w:val="24"/>
          <w:szCs w:val="24"/>
        </w:rPr>
        <w:t xml:space="preserve">(AGDC) </w:t>
      </w:r>
      <w:r>
        <w:rPr>
          <w:rFonts w:cstheme="minorHAnsi"/>
          <w:sz w:val="24"/>
          <w:szCs w:val="24"/>
        </w:rPr>
        <w:t xml:space="preserve">application would be </w:t>
      </w:r>
      <w:r w:rsidR="00CE732D">
        <w:rPr>
          <w:rFonts w:cstheme="minorHAnsi"/>
          <w:sz w:val="24"/>
          <w:szCs w:val="24"/>
        </w:rPr>
        <w:t xml:space="preserve">no later than </w:t>
      </w:r>
      <w:r>
        <w:rPr>
          <w:rFonts w:cstheme="minorHAnsi"/>
          <w:sz w:val="24"/>
          <w:szCs w:val="24"/>
        </w:rPr>
        <w:t>Feb. 6, 2020, instead of the original timeline of March 8, 2020.</w:t>
      </w:r>
    </w:p>
    <w:p w14:paraId="5DAECBD4" w14:textId="77777777" w:rsidR="00AA2326" w:rsidRDefault="00AA2326" w:rsidP="00A0486A">
      <w:pPr>
        <w:spacing w:after="0" w:line="240" w:lineRule="auto"/>
        <w:rPr>
          <w:rFonts w:cstheme="minorHAnsi"/>
          <w:sz w:val="24"/>
          <w:szCs w:val="24"/>
        </w:rPr>
      </w:pPr>
    </w:p>
    <w:p w14:paraId="082648C4" w14:textId="15FBBAE4" w:rsidR="00CE732D" w:rsidRDefault="00CE732D" w:rsidP="00965C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AGDC filed its application with FERC in April 2017. </w:t>
      </w:r>
      <w:r w:rsidR="0028276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Commission authorization is required to build and operate an onshore </w:t>
      </w:r>
      <w:r w:rsidR="005A2777">
        <w:rPr>
          <w:rFonts w:cstheme="minorHAnsi"/>
          <w:sz w:val="24"/>
          <w:szCs w:val="24"/>
        </w:rPr>
        <w:t xml:space="preserve">natural </w:t>
      </w:r>
      <w:r>
        <w:rPr>
          <w:rFonts w:cstheme="minorHAnsi"/>
          <w:sz w:val="24"/>
          <w:szCs w:val="24"/>
        </w:rPr>
        <w:t>gas liquefaction plant and export terminal in the United States.</w:t>
      </w:r>
    </w:p>
    <w:p w14:paraId="1C31ECC5" w14:textId="77777777" w:rsidR="00CE732D" w:rsidRDefault="00CE732D" w:rsidP="00965CE0">
      <w:pPr>
        <w:spacing w:after="0" w:line="240" w:lineRule="auto"/>
        <w:rPr>
          <w:rFonts w:cstheme="minorHAnsi"/>
          <w:sz w:val="24"/>
          <w:szCs w:val="24"/>
        </w:rPr>
      </w:pPr>
    </w:p>
    <w:p w14:paraId="6DFDB4C7" w14:textId="6358E9FE" w:rsidR="00736A18" w:rsidRDefault="00CE732D" w:rsidP="00965C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state corporation took over the project almost two years ago after North Slope oil and gas producers ExxonMobil, BP</w:t>
      </w:r>
      <w:r w:rsidR="0028276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ConocoPhillips declined to proceed with spending the hundreds of millions of dollars required </w:t>
      </w:r>
      <w:r w:rsidR="00D30678">
        <w:rPr>
          <w:rFonts w:cstheme="minorHAnsi"/>
          <w:sz w:val="24"/>
          <w:szCs w:val="24"/>
        </w:rPr>
        <w:t xml:space="preserve">over </w:t>
      </w:r>
      <w:r w:rsidR="00F33335">
        <w:rPr>
          <w:rFonts w:cstheme="minorHAnsi"/>
          <w:sz w:val="24"/>
          <w:szCs w:val="24"/>
        </w:rPr>
        <w:t>the next</w:t>
      </w:r>
      <w:r w:rsidR="00D30678">
        <w:rPr>
          <w:rFonts w:cstheme="minorHAnsi"/>
          <w:sz w:val="24"/>
          <w:szCs w:val="24"/>
        </w:rPr>
        <w:t xml:space="preserve"> couple of years </w:t>
      </w:r>
      <w:r w:rsidR="001C2075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 xml:space="preserve"> permitting and further engineering for the project. </w:t>
      </w:r>
      <w:r w:rsidR="0028276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As proposed by the state, the $43 billion venture would pipe North Slope gas 807 miles to a liquefaction plant and marine terminal at Nikiski on the Kenai Peninsula.</w:t>
      </w:r>
    </w:p>
    <w:p w14:paraId="17E6FB2D" w14:textId="133EA399" w:rsidR="00D30678" w:rsidRDefault="00D30678" w:rsidP="00965CE0">
      <w:pPr>
        <w:spacing w:after="0" w:line="240" w:lineRule="auto"/>
        <w:rPr>
          <w:rFonts w:cstheme="minorHAnsi"/>
          <w:sz w:val="24"/>
          <w:szCs w:val="24"/>
        </w:rPr>
      </w:pPr>
    </w:p>
    <w:p w14:paraId="6516EB8A" w14:textId="070BFE1E" w:rsidR="00D30678" w:rsidRDefault="00D30678" w:rsidP="00965C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location of the LNG plant, however, is contentious, and will be </w:t>
      </w:r>
      <w:r w:rsidR="005A2777">
        <w:rPr>
          <w:rFonts w:cstheme="minorHAnsi"/>
          <w:sz w:val="24"/>
          <w:szCs w:val="24"/>
        </w:rPr>
        <w:t>considered</w:t>
      </w:r>
      <w:r>
        <w:rPr>
          <w:rFonts w:cstheme="minorHAnsi"/>
          <w:sz w:val="24"/>
          <w:szCs w:val="24"/>
        </w:rPr>
        <w:t xml:space="preserve"> in the federal EIS. </w:t>
      </w:r>
      <w:r w:rsidR="0028276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Matanuska-Susitna Borough has intervened in the FERC proceeding to promote its Port MacKenzie as a better site than Nikiski, and the city of Valdez also has filed as an intervenor in support of its community as a better option. </w:t>
      </w:r>
      <w:r w:rsidR="0028276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Kenai Peninsula Borough earlier this month told FERC that it, too, wants intervenor status to protect its interests.</w:t>
      </w:r>
    </w:p>
    <w:p w14:paraId="4FB99A1D" w14:textId="1E5A256D" w:rsidR="00D30678" w:rsidRDefault="00D30678" w:rsidP="00965CE0">
      <w:pPr>
        <w:spacing w:after="0" w:line="240" w:lineRule="auto"/>
        <w:rPr>
          <w:rFonts w:cstheme="minorHAnsi"/>
          <w:sz w:val="24"/>
          <w:szCs w:val="24"/>
        </w:rPr>
      </w:pPr>
    </w:p>
    <w:p w14:paraId="035A86BE" w14:textId="72206E68" w:rsidR="00D30678" w:rsidRDefault="00D30678" w:rsidP="00965CE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state-led project team is nearing the end of its work assignments from FERC, submitting more details </w:t>
      </w:r>
      <w:r w:rsidR="001C2075">
        <w:rPr>
          <w:rFonts w:cstheme="minorHAnsi"/>
          <w:sz w:val="24"/>
          <w:szCs w:val="24"/>
        </w:rPr>
        <w:t xml:space="preserve">Aug. 15 </w:t>
      </w:r>
      <w:r>
        <w:rPr>
          <w:rFonts w:cstheme="minorHAnsi"/>
          <w:sz w:val="24"/>
          <w:szCs w:val="24"/>
        </w:rPr>
        <w:t>of project design and operation</w:t>
      </w:r>
      <w:r w:rsidR="00412F7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.</w:t>
      </w:r>
      <w:r w:rsidR="0028276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The </w:t>
      </w:r>
      <w:r w:rsidR="000F0566">
        <w:rPr>
          <w:rFonts w:cstheme="minorHAnsi"/>
          <w:sz w:val="24"/>
          <w:szCs w:val="24"/>
        </w:rPr>
        <w:t>filing</w:t>
      </w:r>
      <w:r>
        <w:rPr>
          <w:rFonts w:cstheme="minorHAnsi"/>
          <w:sz w:val="24"/>
          <w:szCs w:val="24"/>
        </w:rPr>
        <w:t xml:space="preserve"> provided more information on:</w:t>
      </w:r>
    </w:p>
    <w:p w14:paraId="7AC140FC" w14:textId="27D1A3A7" w:rsidR="00D30678" w:rsidRPr="00D30678" w:rsidRDefault="00D30678" w:rsidP="00D3067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0678">
        <w:rPr>
          <w:rFonts w:cstheme="minorHAnsi"/>
          <w:sz w:val="24"/>
          <w:szCs w:val="24"/>
        </w:rPr>
        <w:t xml:space="preserve">The project’s preferred </w:t>
      </w:r>
      <w:r w:rsidR="00726ED4">
        <w:rPr>
          <w:rFonts w:cstheme="minorHAnsi"/>
          <w:sz w:val="24"/>
          <w:szCs w:val="24"/>
        </w:rPr>
        <w:t xml:space="preserve">3-mile </w:t>
      </w:r>
      <w:r w:rsidRPr="00D30678">
        <w:rPr>
          <w:rFonts w:cstheme="minorHAnsi"/>
          <w:sz w:val="24"/>
          <w:szCs w:val="24"/>
        </w:rPr>
        <w:t>route to relocate the Kenai Spur Highway around the LNG plant site for safety and security reasons.</w:t>
      </w:r>
      <w:r w:rsidR="00726ED4">
        <w:rPr>
          <w:rFonts w:cstheme="minorHAnsi"/>
          <w:sz w:val="24"/>
          <w:szCs w:val="24"/>
        </w:rPr>
        <w:t xml:space="preserve"> </w:t>
      </w:r>
    </w:p>
    <w:p w14:paraId="2DCD4DD4" w14:textId="5DD0434D" w:rsidR="00D30678" w:rsidRPr="00D30678" w:rsidRDefault="00D30678" w:rsidP="00D3067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D30678">
        <w:rPr>
          <w:rFonts w:cstheme="minorHAnsi"/>
          <w:sz w:val="24"/>
          <w:szCs w:val="24"/>
        </w:rPr>
        <w:t>A noise analysis of the new Kenai Spur Highway route.</w:t>
      </w:r>
    </w:p>
    <w:p w14:paraId="19B2CC0C" w14:textId="0AB26F29" w:rsidR="00D30678" w:rsidRDefault="00412F71" w:rsidP="00D3067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</w:t>
      </w:r>
      <w:r w:rsidR="00D30678" w:rsidRPr="00D30678">
        <w:rPr>
          <w:rFonts w:cstheme="minorHAnsi"/>
          <w:sz w:val="24"/>
          <w:szCs w:val="24"/>
        </w:rPr>
        <w:t>lternative</w:t>
      </w:r>
      <w:r>
        <w:rPr>
          <w:rFonts w:cstheme="minorHAnsi"/>
          <w:sz w:val="24"/>
          <w:szCs w:val="24"/>
        </w:rPr>
        <w:t>s for</w:t>
      </w:r>
      <w:r w:rsidR="00D30678" w:rsidRPr="00D30678">
        <w:rPr>
          <w:rFonts w:cstheme="minorHAnsi"/>
          <w:sz w:val="24"/>
          <w:szCs w:val="24"/>
        </w:rPr>
        <w:t xml:space="preserve"> routing </w:t>
      </w:r>
      <w:r w:rsidR="006B0DD9">
        <w:rPr>
          <w:rFonts w:cstheme="minorHAnsi"/>
          <w:sz w:val="24"/>
          <w:szCs w:val="24"/>
        </w:rPr>
        <w:t xml:space="preserve">several miles of </w:t>
      </w:r>
      <w:r w:rsidR="00D30678" w:rsidRPr="00D30678">
        <w:rPr>
          <w:rFonts w:cstheme="minorHAnsi"/>
          <w:sz w:val="24"/>
          <w:szCs w:val="24"/>
        </w:rPr>
        <w:t xml:space="preserve">the 42-inch-diameter gas pipeline </w:t>
      </w:r>
      <w:r>
        <w:rPr>
          <w:rFonts w:cstheme="minorHAnsi"/>
          <w:sz w:val="24"/>
          <w:szCs w:val="24"/>
        </w:rPr>
        <w:t>just inside the eastern edge of</w:t>
      </w:r>
      <w:r w:rsidR="00D30678" w:rsidRPr="00D30678">
        <w:rPr>
          <w:rFonts w:cstheme="minorHAnsi"/>
          <w:sz w:val="24"/>
          <w:szCs w:val="24"/>
        </w:rPr>
        <w:t xml:space="preserve"> Denali National Park and Preserve rather than running the pipe through a steep hillside outside the park boundary.</w:t>
      </w:r>
    </w:p>
    <w:p w14:paraId="5AD53EF2" w14:textId="2C1DCC10" w:rsidR="00D30678" w:rsidRDefault="00D30678" w:rsidP="00D3067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Sediment transport modeling to </w:t>
      </w:r>
      <w:r w:rsidR="006B0DD9">
        <w:rPr>
          <w:rFonts w:cstheme="minorHAnsi"/>
          <w:sz w:val="24"/>
          <w:szCs w:val="24"/>
        </w:rPr>
        <w:t xml:space="preserve">help </w:t>
      </w:r>
      <w:r>
        <w:rPr>
          <w:rFonts w:cstheme="minorHAnsi"/>
          <w:sz w:val="24"/>
          <w:szCs w:val="24"/>
        </w:rPr>
        <w:t xml:space="preserve">predict how </w:t>
      </w:r>
      <w:r w:rsidR="00726ED4">
        <w:rPr>
          <w:rFonts w:cstheme="minorHAnsi"/>
          <w:sz w:val="24"/>
          <w:szCs w:val="24"/>
        </w:rPr>
        <w:t xml:space="preserve">open-cut installation </w:t>
      </w:r>
      <w:r>
        <w:rPr>
          <w:rFonts w:cstheme="minorHAnsi"/>
          <w:sz w:val="24"/>
          <w:szCs w:val="24"/>
        </w:rPr>
        <w:t>of the</w:t>
      </w:r>
      <w:r w:rsidR="00412F71">
        <w:rPr>
          <w:rFonts w:cstheme="minorHAnsi"/>
          <w:sz w:val="24"/>
          <w:szCs w:val="24"/>
        </w:rPr>
        <w:t xml:space="preserve"> gas</w:t>
      </w:r>
      <w:r>
        <w:rPr>
          <w:rFonts w:cstheme="minorHAnsi"/>
          <w:sz w:val="24"/>
          <w:szCs w:val="24"/>
        </w:rPr>
        <w:t xml:space="preserve"> pipeline across waterways could </w:t>
      </w:r>
      <w:r w:rsidR="00726ED4">
        <w:rPr>
          <w:rFonts w:cstheme="minorHAnsi"/>
          <w:sz w:val="24"/>
          <w:szCs w:val="24"/>
        </w:rPr>
        <w:t>affect</w:t>
      </w:r>
      <w:r>
        <w:rPr>
          <w:rFonts w:cstheme="minorHAnsi"/>
          <w:sz w:val="24"/>
          <w:szCs w:val="24"/>
        </w:rPr>
        <w:t xml:space="preserve"> fish habitat</w:t>
      </w:r>
      <w:r w:rsidR="00726ED4">
        <w:rPr>
          <w:rFonts w:cstheme="minorHAnsi"/>
          <w:sz w:val="24"/>
          <w:szCs w:val="24"/>
        </w:rPr>
        <w:t xml:space="preserve"> in 11 anadromous streams selected by federal regulators for further review</w:t>
      </w:r>
      <w:r>
        <w:rPr>
          <w:rFonts w:cstheme="minorHAnsi"/>
          <w:sz w:val="24"/>
          <w:szCs w:val="24"/>
        </w:rPr>
        <w:t>.</w:t>
      </w:r>
    </w:p>
    <w:p w14:paraId="6016DAFD" w14:textId="20EF4240" w:rsidR="00D30678" w:rsidRDefault="00D30678" w:rsidP="00D3067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Visual impacts </w:t>
      </w:r>
      <w:r w:rsidR="00035288">
        <w:rPr>
          <w:rFonts w:cstheme="minorHAnsi"/>
          <w:sz w:val="24"/>
          <w:szCs w:val="24"/>
        </w:rPr>
        <w:t xml:space="preserve">at </w:t>
      </w:r>
      <w:r w:rsidR="00726ED4">
        <w:rPr>
          <w:rFonts w:cstheme="minorHAnsi"/>
          <w:sz w:val="24"/>
          <w:szCs w:val="24"/>
        </w:rPr>
        <w:t xml:space="preserve">five </w:t>
      </w:r>
      <w:r w:rsidR="00035288">
        <w:rPr>
          <w:rFonts w:cstheme="minorHAnsi"/>
          <w:sz w:val="24"/>
          <w:szCs w:val="24"/>
        </w:rPr>
        <w:t>selected sites along the pipeline route</w:t>
      </w:r>
      <w:r w:rsidR="00726ED4">
        <w:rPr>
          <w:rFonts w:cstheme="minorHAnsi"/>
          <w:sz w:val="24"/>
          <w:szCs w:val="24"/>
        </w:rPr>
        <w:t xml:space="preserve"> near Denali National Park and Preserve</w:t>
      </w:r>
      <w:r w:rsidR="00035288">
        <w:rPr>
          <w:rFonts w:cstheme="minorHAnsi"/>
          <w:sz w:val="24"/>
          <w:szCs w:val="24"/>
        </w:rPr>
        <w:t>.</w:t>
      </w:r>
    </w:p>
    <w:p w14:paraId="354AA69E" w14:textId="4D89EBB5" w:rsidR="00035288" w:rsidRDefault="00035288" w:rsidP="00D3067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Turbidity </w:t>
      </w:r>
      <w:r w:rsidR="00726ED4">
        <w:rPr>
          <w:rFonts w:cstheme="minorHAnsi"/>
          <w:sz w:val="24"/>
          <w:szCs w:val="24"/>
        </w:rPr>
        <w:t xml:space="preserve">in Cook Inlet </w:t>
      </w:r>
      <w:r>
        <w:rPr>
          <w:rFonts w:cstheme="minorHAnsi"/>
          <w:sz w:val="24"/>
          <w:szCs w:val="24"/>
        </w:rPr>
        <w:t xml:space="preserve">that would be stirred up </w:t>
      </w:r>
      <w:r w:rsidR="00726ED4">
        <w:rPr>
          <w:rFonts w:cstheme="minorHAnsi"/>
          <w:sz w:val="24"/>
          <w:szCs w:val="24"/>
        </w:rPr>
        <w:t xml:space="preserve">by </w:t>
      </w:r>
      <w:r>
        <w:rPr>
          <w:rFonts w:cstheme="minorHAnsi"/>
          <w:sz w:val="24"/>
          <w:szCs w:val="24"/>
        </w:rPr>
        <w:t>dredging</w:t>
      </w:r>
      <w:r w:rsidR="00726ED4">
        <w:rPr>
          <w:rFonts w:cstheme="minorHAnsi"/>
          <w:sz w:val="24"/>
          <w:szCs w:val="24"/>
        </w:rPr>
        <w:t xml:space="preserve"> — and disposal of dredged material — r</w:t>
      </w:r>
      <w:r>
        <w:rPr>
          <w:rFonts w:cstheme="minorHAnsi"/>
          <w:sz w:val="24"/>
          <w:szCs w:val="24"/>
        </w:rPr>
        <w:t xml:space="preserve">equired for construction and operation of a barge </w:t>
      </w:r>
      <w:r w:rsidR="00412F71">
        <w:rPr>
          <w:rFonts w:cstheme="minorHAnsi"/>
          <w:sz w:val="24"/>
          <w:szCs w:val="24"/>
        </w:rPr>
        <w:t xml:space="preserve">landing </w:t>
      </w:r>
      <w:r>
        <w:rPr>
          <w:rFonts w:cstheme="minorHAnsi"/>
          <w:sz w:val="24"/>
          <w:szCs w:val="24"/>
        </w:rPr>
        <w:t xml:space="preserve">and ship dock </w:t>
      </w:r>
      <w:r w:rsidR="006B0DD9">
        <w:rPr>
          <w:rFonts w:cstheme="minorHAnsi"/>
          <w:sz w:val="24"/>
          <w:szCs w:val="24"/>
        </w:rPr>
        <w:t xml:space="preserve">that would be </w:t>
      </w:r>
      <w:r>
        <w:rPr>
          <w:rFonts w:cstheme="minorHAnsi"/>
          <w:sz w:val="24"/>
          <w:szCs w:val="24"/>
        </w:rPr>
        <w:t>used for offloading equipment at Nikiski.</w:t>
      </w:r>
    </w:p>
    <w:p w14:paraId="0CD162F8" w14:textId="79AA8D52" w:rsidR="00035288" w:rsidRDefault="00035288" w:rsidP="00035288">
      <w:pPr>
        <w:spacing w:after="0" w:line="240" w:lineRule="auto"/>
        <w:rPr>
          <w:rFonts w:cstheme="minorHAnsi"/>
          <w:sz w:val="24"/>
          <w:szCs w:val="24"/>
        </w:rPr>
      </w:pPr>
    </w:p>
    <w:p w14:paraId="1EFC6C5E" w14:textId="5528F4FA" w:rsidR="00035288" w:rsidRDefault="00035288" w:rsidP="000352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addition to </w:t>
      </w:r>
      <w:r w:rsidR="000F0566">
        <w:rPr>
          <w:rFonts w:cstheme="minorHAnsi"/>
          <w:sz w:val="24"/>
          <w:szCs w:val="24"/>
        </w:rPr>
        <w:t>fulfilling FERC’s data requests, t</w:t>
      </w:r>
      <w:r>
        <w:rPr>
          <w:rFonts w:cstheme="minorHAnsi"/>
          <w:sz w:val="24"/>
          <w:szCs w:val="24"/>
        </w:rPr>
        <w:t xml:space="preserve">he state corporation continues working toward </w:t>
      </w:r>
      <w:r w:rsidR="006B0DD9">
        <w:rPr>
          <w:rFonts w:cstheme="minorHAnsi"/>
          <w:sz w:val="24"/>
          <w:szCs w:val="24"/>
        </w:rPr>
        <w:t xml:space="preserve">possible </w:t>
      </w:r>
      <w:r>
        <w:rPr>
          <w:rFonts w:cstheme="minorHAnsi"/>
          <w:sz w:val="24"/>
          <w:szCs w:val="24"/>
        </w:rPr>
        <w:t xml:space="preserve">gas supply agreements with North Slope producers, </w:t>
      </w:r>
      <w:r w:rsidR="00412F71">
        <w:rPr>
          <w:rFonts w:cstheme="minorHAnsi"/>
          <w:sz w:val="24"/>
          <w:szCs w:val="24"/>
        </w:rPr>
        <w:t xml:space="preserve">long-term </w:t>
      </w:r>
      <w:r>
        <w:rPr>
          <w:rFonts w:cstheme="minorHAnsi"/>
          <w:sz w:val="24"/>
          <w:szCs w:val="24"/>
        </w:rPr>
        <w:t>sales contracts for the project’s output, financing and lining up investors for the venture, which would produce 20 million tonnes of LNG at full capacity.</w:t>
      </w:r>
    </w:p>
    <w:p w14:paraId="579060FE" w14:textId="3257DBE8" w:rsidR="00035288" w:rsidRDefault="00035288" w:rsidP="00035288">
      <w:pPr>
        <w:spacing w:after="0" w:line="240" w:lineRule="auto"/>
        <w:rPr>
          <w:rFonts w:cstheme="minorHAnsi"/>
          <w:sz w:val="24"/>
          <w:szCs w:val="24"/>
        </w:rPr>
      </w:pPr>
    </w:p>
    <w:p w14:paraId="093E170C" w14:textId="6F57CA60" w:rsidR="00263DE6" w:rsidRPr="00965CE0" w:rsidRDefault="00BB1C1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AGDC expects to spend about $4 million a month of state funds during the fiscal year that started July 1.</w:t>
      </w:r>
      <w:r w:rsidR="00A65F96">
        <w:rPr>
          <w:rFonts w:cstheme="minorHAnsi"/>
          <w:sz w:val="24"/>
          <w:szCs w:val="24"/>
        </w:rPr>
        <w:t xml:space="preserve"> </w:t>
      </w:r>
      <w:r w:rsidR="0028276D">
        <w:rPr>
          <w:rFonts w:cstheme="minorHAnsi"/>
          <w:sz w:val="24"/>
          <w:szCs w:val="24"/>
        </w:rPr>
        <w:t xml:space="preserve"> </w:t>
      </w:r>
      <w:r w:rsidR="00A65F96">
        <w:rPr>
          <w:rFonts w:cstheme="minorHAnsi"/>
          <w:sz w:val="24"/>
          <w:szCs w:val="24"/>
        </w:rPr>
        <w:t xml:space="preserve">The corporation is planning what it calls its “equity road show” for later this year and early 2019 to introduce and promote the project with potential investors. </w:t>
      </w:r>
      <w:r w:rsidR="0028276D">
        <w:rPr>
          <w:rFonts w:cstheme="minorHAnsi"/>
          <w:sz w:val="24"/>
          <w:szCs w:val="24"/>
        </w:rPr>
        <w:t xml:space="preserve"> </w:t>
      </w:r>
      <w:r w:rsidR="00A65F96">
        <w:rPr>
          <w:rFonts w:cstheme="minorHAnsi"/>
          <w:sz w:val="24"/>
          <w:szCs w:val="24"/>
        </w:rPr>
        <w:t>Goldman Sachs and the Bank of China are assisting AGDC in that effort.</w:t>
      </w:r>
    </w:p>
    <w:sectPr w:rsidR="00263DE6" w:rsidRPr="00965C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69F64" w14:textId="77777777" w:rsidR="0028276D" w:rsidRDefault="0028276D" w:rsidP="0028276D">
      <w:pPr>
        <w:spacing w:after="0" w:line="240" w:lineRule="auto"/>
      </w:pPr>
      <w:r>
        <w:separator/>
      </w:r>
    </w:p>
  </w:endnote>
  <w:endnote w:type="continuationSeparator" w:id="0">
    <w:p w14:paraId="57838A37" w14:textId="77777777" w:rsidR="0028276D" w:rsidRDefault="0028276D" w:rsidP="0028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27041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953D56" w14:textId="522EB3F8" w:rsidR="0028276D" w:rsidRDefault="002827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10D581B" w14:textId="77777777" w:rsidR="0028276D" w:rsidRDefault="00282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058BA" w14:textId="77777777" w:rsidR="0028276D" w:rsidRDefault="0028276D" w:rsidP="0028276D">
      <w:pPr>
        <w:spacing w:after="0" w:line="240" w:lineRule="auto"/>
      </w:pPr>
      <w:r>
        <w:separator/>
      </w:r>
    </w:p>
  </w:footnote>
  <w:footnote w:type="continuationSeparator" w:id="0">
    <w:p w14:paraId="5D57F61D" w14:textId="77777777" w:rsidR="0028276D" w:rsidRDefault="0028276D" w:rsidP="00282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27A1F"/>
    <w:multiLevelType w:val="hybridMultilevel"/>
    <w:tmpl w:val="8CE6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12FEF"/>
    <w:multiLevelType w:val="hybridMultilevel"/>
    <w:tmpl w:val="1F20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260D"/>
    <w:multiLevelType w:val="hybridMultilevel"/>
    <w:tmpl w:val="FF8C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A5F42"/>
    <w:multiLevelType w:val="multilevel"/>
    <w:tmpl w:val="3E8A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730F6"/>
    <w:multiLevelType w:val="hybridMultilevel"/>
    <w:tmpl w:val="FCB0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48"/>
    <w:rsid w:val="00035288"/>
    <w:rsid w:val="00042BA1"/>
    <w:rsid w:val="00045184"/>
    <w:rsid w:val="00062BF4"/>
    <w:rsid w:val="000B0704"/>
    <w:rsid w:val="000C2936"/>
    <w:rsid w:val="000D7722"/>
    <w:rsid w:val="000E29CD"/>
    <w:rsid w:val="000F0566"/>
    <w:rsid w:val="000F08C2"/>
    <w:rsid w:val="0016215A"/>
    <w:rsid w:val="0017073B"/>
    <w:rsid w:val="001C2075"/>
    <w:rsid w:val="001C419B"/>
    <w:rsid w:val="002012CD"/>
    <w:rsid w:val="0021234D"/>
    <w:rsid w:val="00242F5F"/>
    <w:rsid w:val="00263DE6"/>
    <w:rsid w:val="002758CA"/>
    <w:rsid w:val="0028276D"/>
    <w:rsid w:val="0029087B"/>
    <w:rsid w:val="002C3631"/>
    <w:rsid w:val="002E3624"/>
    <w:rsid w:val="00412F71"/>
    <w:rsid w:val="004272E0"/>
    <w:rsid w:val="00431F5B"/>
    <w:rsid w:val="00445213"/>
    <w:rsid w:val="00461B30"/>
    <w:rsid w:val="00465545"/>
    <w:rsid w:val="00467009"/>
    <w:rsid w:val="004817CB"/>
    <w:rsid w:val="0048491A"/>
    <w:rsid w:val="004B4C78"/>
    <w:rsid w:val="004B7223"/>
    <w:rsid w:val="004F0923"/>
    <w:rsid w:val="00531F79"/>
    <w:rsid w:val="00536AE1"/>
    <w:rsid w:val="00577A7A"/>
    <w:rsid w:val="005A2777"/>
    <w:rsid w:val="005A7AB8"/>
    <w:rsid w:val="005B6B0D"/>
    <w:rsid w:val="00646DCF"/>
    <w:rsid w:val="00654B73"/>
    <w:rsid w:val="00665B2F"/>
    <w:rsid w:val="00692480"/>
    <w:rsid w:val="006B0DD9"/>
    <w:rsid w:val="006D484A"/>
    <w:rsid w:val="006E517E"/>
    <w:rsid w:val="007155E7"/>
    <w:rsid w:val="00726ED4"/>
    <w:rsid w:val="00727F04"/>
    <w:rsid w:val="00736A18"/>
    <w:rsid w:val="00745BF4"/>
    <w:rsid w:val="00754803"/>
    <w:rsid w:val="007A26EE"/>
    <w:rsid w:val="007A7CAC"/>
    <w:rsid w:val="007E488D"/>
    <w:rsid w:val="007F5FB9"/>
    <w:rsid w:val="0081445F"/>
    <w:rsid w:val="0083244D"/>
    <w:rsid w:val="0085258C"/>
    <w:rsid w:val="00855F0D"/>
    <w:rsid w:val="00863732"/>
    <w:rsid w:val="008F5887"/>
    <w:rsid w:val="008F7BA2"/>
    <w:rsid w:val="0091057A"/>
    <w:rsid w:val="009307A8"/>
    <w:rsid w:val="0094367E"/>
    <w:rsid w:val="00965CE0"/>
    <w:rsid w:val="00A0486A"/>
    <w:rsid w:val="00A41D66"/>
    <w:rsid w:val="00A52FA8"/>
    <w:rsid w:val="00A63A96"/>
    <w:rsid w:val="00A63AE8"/>
    <w:rsid w:val="00A647AA"/>
    <w:rsid w:val="00A65F96"/>
    <w:rsid w:val="00A926FF"/>
    <w:rsid w:val="00AA2326"/>
    <w:rsid w:val="00AB28F0"/>
    <w:rsid w:val="00AE56A7"/>
    <w:rsid w:val="00B02784"/>
    <w:rsid w:val="00B10EE6"/>
    <w:rsid w:val="00B5774A"/>
    <w:rsid w:val="00B70390"/>
    <w:rsid w:val="00B743EA"/>
    <w:rsid w:val="00B86226"/>
    <w:rsid w:val="00B92B26"/>
    <w:rsid w:val="00B95633"/>
    <w:rsid w:val="00BB1C13"/>
    <w:rsid w:val="00BB23F7"/>
    <w:rsid w:val="00BD04A5"/>
    <w:rsid w:val="00BF205D"/>
    <w:rsid w:val="00C048DE"/>
    <w:rsid w:val="00C13BBF"/>
    <w:rsid w:val="00C204FB"/>
    <w:rsid w:val="00C60632"/>
    <w:rsid w:val="00C906CD"/>
    <w:rsid w:val="00CA19A9"/>
    <w:rsid w:val="00CE732D"/>
    <w:rsid w:val="00D036EE"/>
    <w:rsid w:val="00D23E83"/>
    <w:rsid w:val="00D30678"/>
    <w:rsid w:val="00D51A76"/>
    <w:rsid w:val="00DB277D"/>
    <w:rsid w:val="00DF02A4"/>
    <w:rsid w:val="00E56582"/>
    <w:rsid w:val="00E61475"/>
    <w:rsid w:val="00E709EA"/>
    <w:rsid w:val="00E92848"/>
    <w:rsid w:val="00E954E9"/>
    <w:rsid w:val="00F01194"/>
    <w:rsid w:val="00F33335"/>
    <w:rsid w:val="00F56792"/>
    <w:rsid w:val="00F94655"/>
    <w:rsid w:val="00FB0D72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2441"/>
  <w15:chartTrackingRefBased/>
  <w15:docId w15:val="{BFCDF99D-4B7E-4039-B345-4A7AEA84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5F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2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76D"/>
  </w:style>
  <w:style w:type="paragraph" w:styleId="Footer">
    <w:name w:val="footer"/>
    <w:basedOn w:val="Normal"/>
    <w:link w:val="FooterChar"/>
    <w:uiPriority w:val="99"/>
    <w:unhideWhenUsed/>
    <w:rsid w:val="00282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per@alask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dc:description/>
  <cp:lastModifiedBy>Ed M. Kazzimir</cp:lastModifiedBy>
  <cp:revision>3</cp:revision>
  <cp:lastPrinted>2018-09-01T00:08:00Z</cp:lastPrinted>
  <dcterms:created xsi:type="dcterms:W3CDTF">2018-09-04T19:14:00Z</dcterms:created>
  <dcterms:modified xsi:type="dcterms:W3CDTF">2018-09-04T19:32:00Z</dcterms:modified>
</cp:coreProperties>
</file>