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5C31F" w14:textId="41CD5897" w:rsidR="00EA1A43" w:rsidRPr="00FC1587" w:rsidRDefault="00EA1A43" w:rsidP="00FC1587">
      <w:pPr>
        <w:spacing w:after="0" w:line="240" w:lineRule="auto"/>
        <w:rPr>
          <w:rFonts w:cstheme="minorHAnsi"/>
          <w:b/>
          <w:sz w:val="32"/>
          <w:szCs w:val="24"/>
        </w:rPr>
      </w:pPr>
      <w:r w:rsidRPr="00FC1587">
        <w:rPr>
          <w:rFonts w:cstheme="minorHAnsi"/>
          <w:b/>
          <w:sz w:val="32"/>
          <w:szCs w:val="24"/>
        </w:rPr>
        <w:t>AGDC meets with FERC</w:t>
      </w:r>
      <w:r w:rsidR="009D69C3" w:rsidRPr="00FC1587">
        <w:rPr>
          <w:rFonts w:cstheme="minorHAnsi"/>
          <w:b/>
          <w:sz w:val="32"/>
          <w:szCs w:val="24"/>
        </w:rPr>
        <w:t xml:space="preserve"> to review what’s needed to stay on schedule</w:t>
      </w:r>
    </w:p>
    <w:p w14:paraId="63DB5593" w14:textId="77777777" w:rsidR="00EA1A43" w:rsidRPr="00FC1587" w:rsidRDefault="00EA1A43" w:rsidP="00FC1587">
      <w:pPr>
        <w:spacing w:after="0" w:line="240" w:lineRule="auto"/>
        <w:rPr>
          <w:rFonts w:cstheme="minorHAnsi"/>
          <w:sz w:val="24"/>
          <w:szCs w:val="24"/>
        </w:rPr>
      </w:pPr>
    </w:p>
    <w:p w14:paraId="706ED605" w14:textId="77777777" w:rsidR="00EA1A43" w:rsidRPr="00FC1587" w:rsidRDefault="00EA1A43" w:rsidP="00FC1587">
      <w:pPr>
        <w:spacing w:after="0" w:line="240" w:lineRule="auto"/>
        <w:rPr>
          <w:rFonts w:cstheme="minorHAnsi"/>
          <w:sz w:val="24"/>
          <w:szCs w:val="24"/>
        </w:rPr>
      </w:pPr>
      <w:r w:rsidRPr="00FC1587">
        <w:rPr>
          <w:rFonts w:cstheme="minorHAnsi"/>
          <w:sz w:val="24"/>
          <w:szCs w:val="24"/>
        </w:rPr>
        <w:t xml:space="preserve">By Larry Persily </w:t>
      </w:r>
      <w:hyperlink r:id="rId7" w:history="1">
        <w:r w:rsidRPr="00FC1587">
          <w:rPr>
            <w:rFonts w:cstheme="minorHAnsi"/>
            <w:sz w:val="24"/>
            <w:szCs w:val="24"/>
            <w:u w:val="single"/>
          </w:rPr>
          <w:t>paper@alaskan.com</w:t>
        </w:r>
      </w:hyperlink>
    </w:p>
    <w:p w14:paraId="6715740D" w14:textId="3A6808A1" w:rsidR="00EA1A43" w:rsidRPr="00FC1587" w:rsidRDefault="00EA1A43" w:rsidP="00FC1587">
      <w:pPr>
        <w:spacing w:after="0" w:line="240" w:lineRule="auto"/>
        <w:rPr>
          <w:rFonts w:cstheme="minorHAnsi"/>
          <w:sz w:val="24"/>
          <w:szCs w:val="24"/>
        </w:rPr>
      </w:pPr>
      <w:r w:rsidRPr="00FC1587">
        <w:rPr>
          <w:rFonts w:cstheme="minorHAnsi"/>
          <w:sz w:val="24"/>
          <w:szCs w:val="24"/>
        </w:rPr>
        <w:t>Oct. 24, 2018</w:t>
      </w:r>
    </w:p>
    <w:p w14:paraId="3D1208D7" w14:textId="77777777" w:rsidR="00EA1A43" w:rsidRPr="00FC1587" w:rsidRDefault="00EA1A43" w:rsidP="00FC1587">
      <w:pPr>
        <w:spacing w:after="0" w:line="240" w:lineRule="auto"/>
        <w:rPr>
          <w:rFonts w:cstheme="minorHAnsi"/>
          <w:sz w:val="24"/>
          <w:szCs w:val="24"/>
        </w:rPr>
      </w:pPr>
    </w:p>
    <w:p w14:paraId="27DAE32A" w14:textId="10FE4CD2" w:rsidR="00AE1DD9" w:rsidRPr="00FC1587" w:rsidRDefault="00EA1A43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C1587">
        <w:rPr>
          <w:rFonts w:eastAsia="Times New Roman" w:cstheme="minorHAnsi"/>
          <w:sz w:val="24"/>
          <w:szCs w:val="24"/>
        </w:rPr>
        <w:t>The state corporation in charge of developing</w:t>
      </w:r>
      <w:r w:rsidR="00925B71" w:rsidRPr="00FC1587">
        <w:rPr>
          <w:rFonts w:eastAsia="Times New Roman" w:cstheme="minorHAnsi"/>
          <w:sz w:val="24"/>
          <w:szCs w:val="24"/>
        </w:rPr>
        <w:t xml:space="preserve"> the Alaska LNG project </w:t>
      </w:r>
      <w:r w:rsidR="009F3873">
        <w:rPr>
          <w:rFonts w:eastAsia="Times New Roman" w:cstheme="minorHAnsi"/>
          <w:sz w:val="24"/>
          <w:szCs w:val="24"/>
        </w:rPr>
        <w:t xml:space="preserve">already </w:t>
      </w:r>
      <w:r w:rsidR="00F00E7C" w:rsidRPr="00FC1587">
        <w:rPr>
          <w:rFonts w:eastAsia="Times New Roman" w:cstheme="minorHAnsi"/>
          <w:sz w:val="24"/>
          <w:szCs w:val="24"/>
        </w:rPr>
        <w:t>has</w:t>
      </w:r>
      <w:r w:rsidR="00AE1DD9" w:rsidRPr="00FC1587">
        <w:rPr>
          <w:rFonts w:eastAsia="Times New Roman" w:cstheme="minorHAnsi"/>
          <w:sz w:val="24"/>
          <w:szCs w:val="24"/>
        </w:rPr>
        <w:t xml:space="preserve"> </w:t>
      </w:r>
      <w:r w:rsidR="000245E8" w:rsidRPr="00FC1587">
        <w:rPr>
          <w:rFonts w:eastAsia="Times New Roman" w:cstheme="minorHAnsi"/>
          <w:sz w:val="24"/>
          <w:szCs w:val="24"/>
        </w:rPr>
        <w:t xml:space="preserve">submitted </w:t>
      </w:r>
      <w:r w:rsidR="00AE1DD9" w:rsidRPr="00FC1587">
        <w:rPr>
          <w:rFonts w:eastAsia="Times New Roman" w:cstheme="minorHAnsi"/>
          <w:sz w:val="24"/>
          <w:szCs w:val="24"/>
        </w:rPr>
        <w:t>its</w:t>
      </w:r>
      <w:r w:rsidR="000245E8" w:rsidRPr="00FC1587">
        <w:rPr>
          <w:rFonts w:eastAsia="Times New Roman" w:cstheme="minorHAnsi"/>
          <w:sz w:val="24"/>
          <w:szCs w:val="24"/>
        </w:rPr>
        <w:t xml:space="preserve"> first </w:t>
      </w:r>
      <w:r w:rsidR="009C1D54" w:rsidRPr="00FC1587">
        <w:rPr>
          <w:rFonts w:eastAsia="Times New Roman" w:cstheme="minorHAnsi"/>
          <w:sz w:val="24"/>
          <w:szCs w:val="24"/>
        </w:rPr>
        <w:t>round</w:t>
      </w:r>
      <w:r w:rsidR="000245E8" w:rsidRPr="00FC1587">
        <w:rPr>
          <w:rFonts w:eastAsia="Times New Roman" w:cstheme="minorHAnsi"/>
          <w:sz w:val="24"/>
          <w:szCs w:val="24"/>
        </w:rPr>
        <w:t xml:space="preserve"> of answers </w:t>
      </w:r>
      <w:r w:rsidR="00AE1DD9" w:rsidRPr="00FC1587">
        <w:rPr>
          <w:rFonts w:eastAsia="Times New Roman" w:cstheme="minorHAnsi"/>
          <w:sz w:val="24"/>
          <w:szCs w:val="24"/>
        </w:rPr>
        <w:t xml:space="preserve">to questions posed </w:t>
      </w:r>
      <w:r w:rsidR="009C1D54" w:rsidRPr="00FC1587">
        <w:rPr>
          <w:rFonts w:eastAsia="Times New Roman" w:cstheme="minorHAnsi"/>
          <w:sz w:val="24"/>
          <w:szCs w:val="24"/>
        </w:rPr>
        <w:t xml:space="preserve">three weeks ago </w:t>
      </w:r>
      <w:r w:rsidR="00AE1DD9" w:rsidRPr="00FC1587">
        <w:rPr>
          <w:rFonts w:eastAsia="Times New Roman" w:cstheme="minorHAnsi"/>
          <w:sz w:val="24"/>
          <w:szCs w:val="24"/>
        </w:rPr>
        <w:t>by federal regulators preparing the project’s environmental impact statement</w:t>
      </w:r>
      <w:r w:rsidR="009C1D54" w:rsidRPr="00FC1587">
        <w:rPr>
          <w:rFonts w:eastAsia="Times New Roman" w:cstheme="minorHAnsi"/>
          <w:sz w:val="24"/>
          <w:szCs w:val="24"/>
        </w:rPr>
        <w:t>.</w:t>
      </w:r>
      <w:r w:rsidR="00741182">
        <w:rPr>
          <w:rFonts w:eastAsia="Times New Roman" w:cstheme="minorHAnsi"/>
          <w:sz w:val="24"/>
          <w:szCs w:val="24"/>
        </w:rPr>
        <w:t xml:space="preserve"> </w:t>
      </w:r>
      <w:r w:rsidR="009C1D54" w:rsidRPr="00FC1587">
        <w:rPr>
          <w:rFonts w:eastAsia="Times New Roman" w:cstheme="minorHAnsi"/>
          <w:sz w:val="24"/>
          <w:szCs w:val="24"/>
        </w:rPr>
        <w:t xml:space="preserve"> The </w:t>
      </w:r>
      <w:r w:rsidR="00430C4F">
        <w:rPr>
          <w:rFonts w:eastAsia="Times New Roman" w:cstheme="minorHAnsi"/>
          <w:sz w:val="24"/>
          <w:szCs w:val="24"/>
        </w:rPr>
        <w:t>response</w:t>
      </w:r>
      <w:r w:rsidR="00020A4C">
        <w:rPr>
          <w:rFonts w:eastAsia="Times New Roman" w:cstheme="minorHAnsi"/>
          <w:sz w:val="24"/>
          <w:szCs w:val="24"/>
        </w:rPr>
        <w:t xml:space="preserve"> came as the </w:t>
      </w:r>
      <w:r w:rsidR="009C1D54" w:rsidRPr="00FC1587">
        <w:rPr>
          <w:rFonts w:eastAsia="Times New Roman" w:cstheme="minorHAnsi"/>
          <w:sz w:val="24"/>
          <w:szCs w:val="24"/>
        </w:rPr>
        <w:t xml:space="preserve">Alaska Gasline Development Corp. (AGDC) </w:t>
      </w:r>
      <w:r w:rsidR="00020A4C">
        <w:rPr>
          <w:rFonts w:eastAsia="Times New Roman" w:cstheme="minorHAnsi"/>
          <w:sz w:val="24"/>
          <w:szCs w:val="24"/>
        </w:rPr>
        <w:t>is looking for</w:t>
      </w:r>
      <w:r w:rsidR="009F305E" w:rsidRPr="00FC1587">
        <w:rPr>
          <w:rFonts w:eastAsia="Times New Roman" w:cstheme="minorHAnsi"/>
          <w:sz w:val="24"/>
          <w:szCs w:val="24"/>
        </w:rPr>
        <w:t xml:space="preserve"> </w:t>
      </w:r>
      <w:r w:rsidR="009C1D54" w:rsidRPr="00FC1587">
        <w:rPr>
          <w:rFonts w:eastAsia="Times New Roman" w:cstheme="minorHAnsi"/>
          <w:sz w:val="24"/>
          <w:szCs w:val="24"/>
        </w:rPr>
        <w:t xml:space="preserve">the Federal Energy Regulatory Commission (FERC) </w:t>
      </w:r>
      <w:r w:rsidR="00020A4C">
        <w:rPr>
          <w:rFonts w:eastAsia="Times New Roman" w:cstheme="minorHAnsi"/>
          <w:sz w:val="24"/>
          <w:szCs w:val="24"/>
        </w:rPr>
        <w:t>to</w:t>
      </w:r>
      <w:r w:rsidR="009C1D54" w:rsidRPr="00FC1587">
        <w:rPr>
          <w:rFonts w:eastAsia="Times New Roman" w:cstheme="minorHAnsi"/>
          <w:sz w:val="24"/>
          <w:szCs w:val="24"/>
        </w:rPr>
        <w:t xml:space="preserve"> stay on schedule for its release of the project’s draft impact statement in February 2019.</w:t>
      </w:r>
    </w:p>
    <w:p w14:paraId="0624E8BB" w14:textId="77777777" w:rsidR="00AE1DD9" w:rsidRPr="00FC1587" w:rsidRDefault="00AE1DD9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1CFACB4" w14:textId="06D5CEF6" w:rsidR="00925B71" w:rsidRPr="00FC1587" w:rsidRDefault="009C1D54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C1587">
        <w:rPr>
          <w:rFonts w:eastAsia="Times New Roman" w:cstheme="minorHAnsi"/>
          <w:sz w:val="24"/>
          <w:szCs w:val="24"/>
        </w:rPr>
        <w:t>State project</w:t>
      </w:r>
      <w:r w:rsidR="00842B0E" w:rsidRPr="00FC1587">
        <w:rPr>
          <w:rFonts w:eastAsia="Times New Roman" w:cstheme="minorHAnsi"/>
          <w:sz w:val="24"/>
          <w:szCs w:val="24"/>
        </w:rPr>
        <w:t xml:space="preserve"> </w:t>
      </w:r>
      <w:r w:rsidR="00821EA5">
        <w:rPr>
          <w:rFonts w:eastAsia="Times New Roman" w:cstheme="minorHAnsi"/>
          <w:sz w:val="24"/>
          <w:szCs w:val="24"/>
        </w:rPr>
        <w:t xml:space="preserve">team </w:t>
      </w:r>
      <w:r w:rsidR="009F305E">
        <w:rPr>
          <w:rFonts w:eastAsia="Times New Roman" w:cstheme="minorHAnsi"/>
          <w:sz w:val="24"/>
          <w:szCs w:val="24"/>
        </w:rPr>
        <w:t>members</w:t>
      </w:r>
      <w:r w:rsidR="009F305E" w:rsidRPr="00FC1587">
        <w:rPr>
          <w:rFonts w:eastAsia="Times New Roman" w:cstheme="minorHAnsi"/>
          <w:sz w:val="24"/>
          <w:szCs w:val="24"/>
        </w:rPr>
        <w:t xml:space="preserve"> </w:t>
      </w:r>
      <w:r w:rsidR="00842B0E" w:rsidRPr="00FC1587">
        <w:rPr>
          <w:rFonts w:eastAsia="Times New Roman" w:cstheme="minorHAnsi"/>
          <w:sz w:val="24"/>
          <w:szCs w:val="24"/>
        </w:rPr>
        <w:t>met with federal regulators last week</w:t>
      </w:r>
      <w:r w:rsidRPr="00FC1587">
        <w:rPr>
          <w:rFonts w:eastAsia="Times New Roman" w:cstheme="minorHAnsi"/>
          <w:sz w:val="24"/>
          <w:szCs w:val="24"/>
        </w:rPr>
        <w:t xml:space="preserve"> to discuss the timeline and seek clarification </w:t>
      </w:r>
      <w:r w:rsidR="00020A4C">
        <w:rPr>
          <w:rFonts w:eastAsia="Times New Roman" w:cstheme="minorHAnsi"/>
          <w:sz w:val="24"/>
          <w:szCs w:val="24"/>
        </w:rPr>
        <w:t>on specific items among t</w:t>
      </w:r>
      <w:r w:rsidRPr="00FC1587">
        <w:rPr>
          <w:rFonts w:eastAsia="Times New Roman" w:cstheme="minorHAnsi"/>
          <w:sz w:val="24"/>
          <w:szCs w:val="24"/>
        </w:rPr>
        <w:t xml:space="preserve">he almost 200 data requests presented by FERC on Oct. 2. </w:t>
      </w:r>
      <w:r w:rsidR="00741182">
        <w:rPr>
          <w:rFonts w:eastAsia="Times New Roman" w:cstheme="minorHAnsi"/>
          <w:sz w:val="24"/>
          <w:szCs w:val="24"/>
        </w:rPr>
        <w:t xml:space="preserve"> </w:t>
      </w:r>
      <w:r w:rsidRPr="00FC1587">
        <w:rPr>
          <w:rFonts w:eastAsia="Times New Roman" w:cstheme="minorHAnsi"/>
          <w:sz w:val="24"/>
          <w:szCs w:val="24"/>
        </w:rPr>
        <w:t xml:space="preserve">AGDC submitted </w:t>
      </w:r>
      <w:r w:rsidR="00A13648" w:rsidRPr="00A13648">
        <w:rPr>
          <w:rFonts w:eastAsia="Times New Roman" w:cstheme="minorHAnsi"/>
          <w:sz w:val="24"/>
          <w:szCs w:val="24"/>
        </w:rPr>
        <w:t>several hundred pages</w:t>
      </w:r>
      <w:r w:rsidRPr="00FC1587">
        <w:rPr>
          <w:rFonts w:eastAsia="Times New Roman" w:cstheme="minorHAnsi"/>
          <w:sz w:val="24"/>
          <w:szCs w:val="24"/>
        </w:rPr>
        <w:t xml:space="preserve"> of answers </w:t>
      </w:r>
      <w:r w:rsidR="00F00E7C" w:rsidRPr="00FC1587">
        <w:rPr>
          <w:rFonts w:eastAsia="Times New Roman" w:cstheme="minorHAnsi"/>
          <w:sz w:val="24"/>
          <w:szCs w:val="24"/>
        </w:rPr>
        <w:t xml:space="preserve">and data </w:t>
      </w:r>
      <w:r w:rsidRPr="00FC1587">
        <w:rPr>
          <w:rFonts w:eastAsia="Times New Roman" w:cstheme="minorHAnsi"/>
          <w:sz w:val="24"/>
          <w:szCs w:val="24"/>
        </w:rPr>
        <w:t xml:space="preserve">on Oct. 22, with another round expected </w:t>
      </w:r>
      <w:r w:rsidR="00B37C26">
        <w:rPr>
          <w:rFonts w:eastAsia="Times New Roman" w:cstheme="minorHAnsi"/>
          <w:sz w:val="24"/>
          <w:szCs w:val="24"/>
        </w:rPr>
        <w:t>by Nov. 19</w:t>
      </w:r>
      <w:r w:rsidR="00642A25" w:rsidRPr="00FC1587">
        <w:rPr>
          <w:rFonts w:eastAsia="Times New Roman" w:cstheme="minorHAnsi"/>
          <w:sz w:val="24"/>
          <w:szCs w:val="24"/>
        </w:rPr>
        <w:t>.</w:t>
      </w:r>
    </w:p>
    <w:p w14:paraId="415A664D" w14:textId="44136C7E" w:rsidR="00642A25" w:rsidRPr="00FC1587" w:rsidRDefault="00642A25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155562A" w14:textId="53716F75" w:rsidR="00BB6AD1" w:rsidRDefault="009353B1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C1587">
        <w:rPr>
          <w:rFonts w:eastAsia="Times New Roman" w:cstheme="minorHAnsi"/>
          <w:sz w:val="24"/>
          <w:szCs w:val="24"/>
        </w:rPr>
        <w:t xml:space="preserve">AGDC asked FERC staff at the Oct. 18 meeting in Washington, D.C., if the </w:t>
      </w:r>
      <w:r w:rsidR="00FA22F9">
        <w:rPr>
          <w:rFonts w:eastAsia="Times New Roman" w:cstheme="minorHAnsi"/>
          <w:sz w:val="24"/>
          <w:szCs w:val="24"/>
        </w:rPr>
        <w:t xml:space="preserve">corporation’s </w:t>
      </w:r>
      <w:r w:rsidRPr="00FC1587">
        <w:rPr>
          <w:rFonts w:eastAsia="Times New Roman" w:cstheme="minorHAnsi"/>
          <w:sz w:val="24"/>
          <w:szCs w:val="24"/>
        </w:rPr>
        <w:t xml:space="preserve">timeline for responses would be sufficient to maintain the environmental impact statement (EIS) schedule. </w:t>
      </w:r>
      <w:r w:rsidR="00741182">
        <w:rPr>
          <w:rFonts w:eastAsia="Times New Roman" w:cstheme="minorHAnsi"/>
          <w:sz w:val="24"/>
          <w:szCs w:val="24"/>
        </w:rPr>
        <w:t xml:space="preserve"> </w:t>
      </w:r>
      <w:r w:rsidRPr="00FC1587">
        <w:rPr>
          <w:rFonts w:eastAsia="Times New Roman" w:cstheme="minorHAnsi"/>
          <w:sz w:val="24"/>
          <w:szCs w:val="24"/>
        </w:rPr>
        <w:t>That will depend</w:t>
      </w:r>
      <w:r w:rsidR="00BB6AD1">
        <w:rPr>
          <w:rFonts w:eastAsia="Times New Roman" w:cstheme="minorHAnsi"/>
          <w:sz w:val="24"/>
          <w:szCs w:val="24"/>
        </w:rPr>
        <w:t>, commission staff said,</w:t>
      </w:r>
      <w:r w:rsidRPr="00FC1587">
        <w:rPr>
          <w:rFonts w:eastAsia="Times New Roman" w:cstheme="minorHAnsi"/>
          <w:sz w:val="24"/>
          <w:szCs w:val="24"/>
        </w:rPr>
        <w:t xml:space="preserve"> on whether the answers are complete or </w:t>
      </w:r>
      <w:r w:rsidR="00020A4C">
        <w:rPr>
          <w:rFonts w:eastAsia="Times New Roman" w:cstheme="minorHAnsi"/>
          <w:sz w:val="24"/>
          <w:szCs w:val="24"/>
        </w:rPr>
        <w:t xml:space="preserve">if they </w:t>
      </w:r>
      <w:r w:rsidRPr="00FC1587">
        <w:rPr>
          <w:rFonts w:eastAsia="Times New Roman" w:cstheme="minorHAnsi"/>
          <w:sz w:val="24"/>
          <w:szCs w:val="24"/>
        </w:rPr>
        <w:t xml:space="preserve">prompt </w:t>
      </w:r>
      <w:r w:rsidR="00BB6AD1">
        <w:rPr>
          <w:rFonts w:eastAsia="Times New Roman" w:cstheme="minorHAnsi"/>
          <w:sz w:val="24"/>
          <w:szCs w:val="24"/>
        </w:rPr>
        <w:t xml:space="preserve">substantial </w:t>
      </w:r>
      <w:r w:rsidRPr="00FC1587">
        <w:rPr>
          <w:rFonts w:eastAsia="Times New Roman" w:cstheme="minorHAnsi"/>
          <w:sz w:val="24"/>
          <w:szCs w:val="24"/>
        </w:rPr>
        <w:t>follow-up questions</w:t>
      </w:r>
      <w:r w:rsidR="00BB6AD1">
        <w:rPr>
          <w:rFonts w:eastAsia="Times New Roman" w:cstheme="minorHAnsi"/>
          <w:sz w:val="24"/>
          <w:szCs w:val="24"/>
        </w:rPr>
        <w:t>.</w:t>
      </w:r>
    </w:p>
    <w:p w14:paraId="2BBA2D85" w14:textId="77777777" w:rsidR="00BB6AD1" w:rsidRDefault="00BB6AD1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6CC79AC" w14:textId="31D74D38" w:rsidR="009353B1" w:rsidRPr="00FC1587" w:rsidRDefault="00F00E7C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C1587">
        <w:rPr>
          <w:rFonts w:eastAsia="Times New Roman" w:cstheme="minorHAnsi"/>
          <w:sz w:val="24"/>
          <w:szCs w:val="24"/>
        </w:rPr>
        <w:t xml:space="preserve">FERC and state project staff held a similar technical conference in </w:t>
      </w:r>
      <w:r w:rsidR="003854A1" w:rsidRPr="00FC1587">
        <w:rPr>
          <w:rFonts w:eastAsia="Times New Roman" w:cstheme="minorHAnsi"/>
          <w:sz w:val="24"/>
          <w:szCs w:val="24"/>
        </w:rPr>
        <w:t>March</w:t>
      </w:r>
      <w:r w:rsidRPr="00FC1587">
        <w:rPr>
          <w:rFonts w:eastAsia="Times New Roman" w:cstheme="minorHAnsi"/>
          <w:sz w:val="24"/>
          <w:szCs w:val="24"/>
        </w:rPr>
        <w:t xml:space="preserve"> to review information needed for the EIS.</w:t>
      </w:r>
    </w:p>
    <w:p w14:paraId="2B1A3EF3" w14:textId="230B4D7E" w:rsidR="009353B1" w:rsidRPr="00FC1587" w:rsidRDefault="009353B1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F5C16BB" w14:textId="0F9555E6" w:rsidR="00D363F9" w:rsidRPr="00FC1587" w:rsidRDefault="003854A1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C1587">
        <w:rPr>
          <w:rFonts w:eastAsia="Times New Roman" w:cstheme="minorHAnsi"/>
          <w:sz w:val="24"/>
          <w:szCs w:val="24"/>
        </w:rPr>
        <w:t xml:space="preserve">In addition to AGDC and FERC </w:t>
      </w:r>
      <w:r w:rsidR="00D363F9" w:rsidRPr="00FC1587">
        <w:rPr>
          <w:rFonts w:eastAsia="Times New Roman" w:cstheme="minorHAnsi"/>
          <w:sz w:val="24"/>
          <w:szCs w:val="24"/>
        </w:rPr>
        <w:t>staff</w:t>
      </w:r>
      <w:r w:rsidRPr="00FC1587">
        <w:rPr>
          <w:rFonts w:eastAsia="Times New Roman" w:cstheme="minorHAnsi"/>
          <w:sz w:val="24"/>
          <w:szCs w:val="24"/>
        </w:rPr>
        <w:t xml:space="preserve">, </w:t>
      </w:r>
      <w:r w:rsidR="00D363F9" w:rsidRPr="00FC1587">
        <w:rPr>
          <w:rFonts w:eastAsia="Times New Roman" w:cstheme="minorHAnsi"/>
          <w:sz w:val="24"/>
          <w:szCs w:val="24"/>
        </w:rPr>
        <w:t xml:space="preserve">the Matanuska-Susitna and Kenai Peninsula </w:t>
      </w:r>
      <w:r w:rsidR="00FA22F9">
        <w:rPr>
          <w:rFonts w:eastAsia="Times New Roman" w:cstheme="minorHAnsi"/>
          <w:sz w:val="24"/>
          <w:szCs w:val="24"/>
        </w:rPr>
        <w:t>b</w:t>
      </w:r>
      <w:r w:rsidR="00D363F9" w:rsidRPr="00FC1587">
        <w:rPr>
          <w:rFonts w:eastAsia="Times New Roman" w:cstheme="minorHAnsi"/>
          <w:sz w:val="24"/>
          <w:szCs w:val="24"/>
        </w:rPr>
        <w:t>orough</w:t>
      </w:r>
      <w:r w:rsidR="00FA22F9">
        <w:rPr>
          <w:rFonts w:eastAsia="Times New Roman" w:cstheme="minorHAnsi"/>
          <w:sz w:val="24"/>
          <w:szCs w:val="24"/>
        </w:rPr>
        <w:t>s</w:t>
      </w:r>
      <w:r w:rsidR="00D363F9" w:rsidRPr="00FC1587">
        <w:rPr>
          <w:rFonts w:eastAsia="Times New Roman" w:cstheme="minorHAnsi"/>
          <w:sz w:val="24"/>
          <w:szCs w:val="24"/>
        </w:rPr>
        <w:t xml:space="preserve">, along with the city of Valdez, </w:t>
      </w:r>
      <w:r w:rsidR="00FA22F9">
        <w:rPr>
          <w:rFonts w:eastAsia="Times New Roman" w:cstheme="minorHAnsi"/>
          <w:sz w:val="24"/>
          <w:szCs w:val="24"/>
        </w:rPr>
        <w:t>sent</w:t>
      </w:r>
      <w:r w:rsidR="00D363F9" w:rsidRPr="00FC1587">
        <w:rPr>
          <w:rFonts w:eastAsia="Times New Roman" w:cstheme="minorHAnsi"/>
          <w:sz w:val="24"/>
          <w:szCs w:val="24"/>
        </w:rPr>
        <w:t xml:space="preserve"> representatives </w:t>
      </w:r>
      <w:r w:rsidR="00FA22F9">
        <w:rPr>
          <w:rFonts w:eastAsia="Times New Roman" w:cstheme="minorHAnsi"/>
          <w:sz w:val="24"/>
          <w:szCs w:val="24"/>
        </w:rPr>
        <w:t>to the</w:t>
      </w:r>
      <w:r w:rsidR="00D363F9" w:rsidRPr="00FC1587">
        <w:rPr>
          <w:rFonts w:eastAsia="Times New Roman" w:cstheme="minorHAnsi"/>
          <w:sz w:val="24"/>
          <w:szCs w:val="24"/>
        </w:rPr>
        <w:t xml:space="preserve"> </w:t>
      </w:r>
      <w:r w:rsidR="00BB6AD1">
        <w:rPr>
          <w:rFonts w:eastAsia="Times New Roman" w:cstheme="minorHAnsi"/>
          <w:sz w:val="24"/>
          <w:szCs w:val="24"/>
        </w:rPr>
        <w:t xml:space="preserve">Oct. 18 </w:t>
      </w:r>
      <w:r w:rsidR="00D363F9" w:rsidRPr="00FC1587">
        <w:rPr>
          <w:rFonts w:eastAsia="Times New Roman" w:cstheme="minorHAnsi"/>
          <w:sz w:val="24"/>
          <w:szCs w:val="24"/>
        </w:rPr>
        <w:t xml:space="preserve">meeting, as all three Alaska municipalities are advocating that the gas liquefaction plant and marine terminal be built in their community. </w:t>
      </w:r>
      <w:r w:rsidR="00741182">
        <w:rPr>
          <w:rFonts w:eastAsia="Times New Roman" w:cstheme="minorHAnsi"/>
          <w:sz w:val="24"/>
          <w:szCs w:val="24"/>
        </w:rPr>
        <w:t xml:space="preserve"> </w:t>
      </w:r>
      <w:r w:rsidR="00FA22F9">
        <w:rPr>
          <w:rFonts w:eastAsia="Times New Roman" w:cstheme="minorHAnsi"/>
          <w:sz w:val="24"/>
          <w:szCs w:val="24"/>
        </w:rPr>
        <w:t xml:space="preserve">All three </w:t>
      </w:r>
      <w:r w:rsidR="00020A4C">
        <w:rPr>
          <w:rFonts w:eastAsia="Times New Roman" w:cstheme="minorHAnsi"/>
          <w:sz w:val="24"/>
          <w:szCs w:val="24"/>
        </w:rPr>
        <w:t>have filed with FERC,</w:t>
      </w:r>
      <w:r w:rsidR="00FA22F9">
        <w:rPr>
          <w:rFonts w:eastAsia="Times New Roman" w:cstheme="minorHAnsi"/>
          <w:sz w:val="24"/>
          <w:szCs w:val="24"/>
        </w:rPr>
        <w:t xml:space="preserve"> pushing for the impact statement’s alternatives analysis to consider their community. </w:t>
      </w:r>
      <w:r w:rsidR="00741182">
        <w:rPr>
          <w:rFonts w:eastAsia="Times New Roman" w:cstheme="minorHAnsi"/>
          <w:sz w:val="24"/>
          <w:szCs w:val="24"/>
        </w:rPr>
        <w:t xml:space="preserve"> </w:t>
      </w:r>
      <w:r w:rsidR="00D363F9" w:rsidRPr="00FC1587">
        <w:rPr>
          <w:rFonts w:eastAsia="Times New Roman" w:cstheme="minorHAnsi"/>
          <w:sz w:val="24"/>
          <w:szCs w:val="24"/>
        </w:rPr>
        <w:t xml:space="preserve">The site-selection debate, however, did not come up at the </w:t>
      </w:r>
      <w:r w:rsidR="00FA22F9">
        <w:rPr>
          <w:rFonts w:eastAsia="Times New Roman" w:cstheme="minorHAnsi"/>
          <w:sz w:val="24"/>
          <w:szCs w:val="24"/>
        </w:rPr>
        <w:t>meeting</w:t>
      </w:r>
      <w:r w:rsidR="00D363F9" w:rsidRPr="00FC1587">
        <w:rPr>
          <w:rFonts w:eastAsia="Times New Roman" w:cstheme="minorHAnsi"/>
          <w:sz w:val="24"/>
          <w:szCs w:val="24"/>
        </w:rPr>
        <w:t>.</w:t>
      </w:r>
    </w:p>
    <w:p w14:paraId="755FE4C6" w14:textId="77777777" w:rsidR="00D363F9" w:rsidRPr="00FC1587" w:rsidRDefault="00D363F9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73A72CA" w14:textId="1EFD4A7E" w:rsidR="00C25E4F" w:rsidRDefault="00BB6AD1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a more general discussion, </w:t>
      </w:r>
      <w:r w:rsidR="00C25E4F">
        <w:rPr>
          <w:rFonts w:cstheme="minorHAnsi"/>
          <w:sz w:val="24"/>
          <w:szCs w:val="24"/>
        </w:rPr>
        <w:t>FERC staff on Oct. 18</w:t>
      </w:r>
      <w:r w:rsidR="00C25E4F" w:rsidRPr="00C25E4F">
        <w:rPr>
          <w:rFonts w:cstheme="minorHAnsi"/>
          <w:sz w:val="24"/>
          <w:szCs w:val="24"/>
        </w:rPr>
        <w:t xml:space="preserve"> reiterated </w:t>
      </w:r>
      <w:r w:rsidR="00C25E4F">
        <w:rPr>
          <w:rFonts w:cstheme="minorHAnsi"/>
          <w:sz w:val="24"/>
          <w:szCs w:val="24"/>
        </w:rPr>
        <w:t>th</w:t>
      </w:r>
      <w:r>
        <w:rPr>
          <w:rFonts w:cstheme="minorHAnsi"/>
          <w:sz w:val="24"/>
          <w:szCs w:val="24"/>
        </w:rPr>
        <w:t>at th</w:t>
      </w:r>
      <w:r w:rsidR="00C25E4F">
        <w:rPr>
          <w:rFonts w:cstheme="minorHAnsi"/>
          <w:sz w:val="24"/>
          <w:szCs w:val="24"/>
        </w:rPr>
        <w:t xml:space="preserve">e EIS </w:t>
      </w:r>
      <w:r w:rsidR="00C25E4F" w:rsidRPr="00C25E4F">
        <w:rPr>
          <w:rFonts w:cstheme="minorHAnsi"/>
          <w:sz w:val="24"/>
          <w:szCs w:val="24"/>
        </w:rPr>
        <w:t xml:space="preserve">will analyze </w:t>
      </w:r>
      <w:r>
        <w:rPr>
          <w:rFonts w:cstheme="minorHAnsi"/>
          <w:sz w:val="24"/>
          <w:szCs w:val="24"/>
        </w:rPr>
        <w:t xml:space="preserve">each </w:t>
      </w:r>
      <w:r w:rsidR="00C25E4F">
        <w:rPr>
          <w:rFonts w:cstheme="minorHAnsi"/>
          <w:sz w:val="24"/>
          <w:szCs w:val="24"/>
        </w:rPr>
        <w:t xml:space="preserve">project </w:t>
      </w:r>
      <w:r w:rsidR="00C25E4F" w:rsidRPr="00C25E4F">
        <w:rPr>
          <w:rFonts w:cstheme="minorHAnsi"/>
          <w:sz w:val="24"/>
          <w:szCs w:val="24"/>
        </w:rPr>
        <w:t>alternative on three criteria</w:t>
      </w:r>
      <w:r w:rsidR="00C25E4F">
        <w:rPr>
          <w:rFonts w:cstheme="minorHAnsi"/>
          <w:sz w:val="24"/>
          <w:szCs w:val="24"/>
        </w:rPr>
        <w:t xml:space="preserve">: If </w:t>
      </w:r>
      <w:r w:rsidR="00020A4C">
        <w:rPr>
          <w:rFonts w:cstheme="minorHAnsi"/>
          <w:sz w:val="24"/>
          <w:szCs w:val="24"/>
        </w:rPr>
        <w:t>it</w:t>
      </w:r>
      <w:r w:rsidR="00C25E4F">
        <w:rPr>
          <w:rFonts w:cstheme="minorHAnsi"/>
          <w:sz w:val="24"/>
          <w:szCs w:val="24"/>
        </w:rPr>
        <w:t xml:space="preserve"> m</w:t>
      </w:r>
      <w:r w:rsidR="00C25E4F" w:rsidRPr="00C25E4F">
        <w:rPr>
          <w:rFonts w:cstheme="minorHAnsi"/>
          <w:sz w:val="24"/>
          <w:szCs w:val="24"/>
        </w:rPr>
        <w:t>eet</w:t>
      </w:r>
      <w:r>
        <w:rPr>
          <w:rFonts w:cstheme="minorHAnsi"/>
          <w:sz w:val="24"/>
          <w:szCs w:val="24"/>
        </w:rPr>
        <w:t>s</w:t>
      </w:r>
      <w:r w:rsidR="00C25E4F" w:rsidRPr="00C25E4F">
        <w:rPr>
          <w:rFonts w:cstheme="minorHAnsi"/>
          <w:sz w:val="24"/>
          <w:szCs w:val="24"/>
        </w:rPr>
        <w:t xml:space="preserve"> </w:t>
      </w:r>
      <w:r w:rsidR="00C25E4F">
        <w:rPr>
          <w:rFonts w:cstheme="minorHAnsi"/>
          <w:sz w:val="24"/>
          <w:szCs w:val="24"/>
        </w:rPr>
        <w:t xml:space="preserve">the project’s needs; if </w:t>
      </w:r>
      <w:r>
        <w:rPr>
          <w:rFonts w:cstheme="minorHAnsi"/>
          <w:sz w:val="24"/>
          <w:szCs w:val="24"/>
        </w:rPr>
        <w:t>it is</w:t>
      </w:r>
      <w:r w:rsidR="00C25E4F">
        <w:rPr>
          <w:rFonts w:cstheme="minorHAnsi"/>
          <w:sz w:val="24"/>
          <w:szCs w:val="24"/>
        </w:rPr>
        <w:t xml:space="preserve"> </w:t>
      </w:r>
      <w:r w:rsidR="00C25E4F" w:rsidRPr="00C25E4F">
        <w:rPr>
          <w:rFonts w:cstheme="minorHAnsi"/>
          <w:sz w:val="24"/>
          <w:szCs w:val="24"/>
        </w:rPr>
        <w:t xml:space="preserve">economically and technically feasible; and </w:t>
      </w:r>
      <w:r w:rsidR="00C25E4F">
        <w:rPr>
          <w:rFonts w:cstheme="minorHAnsi"/>
          <w:sz w:val="24"/>
          <w:szCs w:val="24"/>
        </w:rPr>
        <w:t xml:space="preserve">if </w:t>
      </w:r>
      <w:r>
        <w:rPr>
          <w:rFonts w:cstheme="minorHAnsi"/>
          <w:sz w:val="24"/>
          <w:szCs w:val="24"/>
        </w:rPr>
        <w:t>it</w:t>
      </w:r>
      <w:r w:rsidR="00C25E4F">
        <w:rPr>
          <w:rFonts w:cstheme="minorHAnsi"/>
          <w:sz w:val="24"/>
          <w:szCs w:val="24"/>
        </w:rPr>
        <w:t xml:space="preserve"> provide</w:t>
      </w:r>
      <w:r>
        <w:rPr>
          <w:rFonts w:cstheme="minorHAnsi"/>
          <w:sz w:val="24"/>
          <w:szCs w:val="24"/>
        </w:rPr>
        <w:t>s</w:t>
      </w:r>
      <w:r w:rsidR="00C25E4F" w:rsidRPr="00C25E4F">
        <w:rPr>
          <w:rFonts w:cstheme="minorHAnsi"/>
          <w:sz w:val="24"/>
          <w:szCs w:val="24"/>
        </w:rPr>
        <w:t xml:space="preserve"> an environmental advantage.</w:t>
      </w:r>
    </w:p>
    <w:p w14:paraId="224D1709" w14:textId="77777777" w:rsidR="00C25E4F" w:rsidRDefault="00C25E4F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48ADDA9" w14:textId="299ED95E" w:rsidR="00670858" w:rsidRDefault="009353B1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C1587">
        <w:rPr>
          <w:rFonts w:eastAsia="Times New Roman" w:cstheme="minorHAnsi"/>
          <w:sz w:val="24"/>
          <w:szCs w:val="24"/>
        </w:rPr>
        <w:t xml:space="preserve">If the environmental review process stays on schedule, FERC plans to issue the project’s final EIS in November 2019 — which would allow the full commission </w:t>
      </w:r>
      <w:r w:rsidR="00DE0B2E">
        <w:rPr>
          <w:rFonts w:eastAsia="Times New Roman" w:cstheme="minorHAnsi"/>
          <w:sz w:val="24"/>
          <w:szCs w:val="24"/>
        </w:rPr>
        <w:t xml:space="preserve">in February 2020 </w:t>
      </w:r>
      <w:r w:rsidRPr="00FC1587">
        <w:rPr>
          <w:rFonts w:eastAsia="Times New Roman" w:cstheme="minorHAnsi"/>
          <w:sz w:val="24"/>
          <w:szCs w:val="24"/>
        </w:rPr>
        <w:t xml:space="preserve">to </w:t>
      </w:r>
      <w:r w:rsidR="00AC2B60">
        <w:rPr>
          <w:rFonts w:eastAsia="Times New Roman" w:cstheme="minorHAnsi"/>
          <w:sz w:val="24"/>
          <w:szCs w:val="24"/>
        </w:rPr>
        <w:t xml:space="preserve">grant authorization for </w:t>
      </w:r>
      <w:r w:rsidR="00DE0B2E">
        <w:rPr>
          <w:rFonts w:eastAsia="Times New Roman" w:cstheme="minorHAnsi"/>
          <w:sz w:val="24"/>
          <w:szCs w:val="24"/>
        </w:rPr>
        <w:t>construction</w:t>
      </w:r>
      <w:r w:rsidRPr="00FC1587">
        <w:rPr>
          <w:rFonts w:eastAsia="Times New Roman" w:cstheme="minorHAnsi"/>
          <w:sz w:val="24"/>
          <w:szCs w:val="24"/>
        </w:rPr>
        <w:t>.</w:t>
      </w:r>
      <w:r w:rsidR="00741182">
        <w:rPr>
          <w:rFonts w:eastAsia="Times New Roman" w:cstheme="minorHAnsi"/>
          <w:sz w:val="24"/>
          <w:szCs w:val="24"/>
        </w:rPr>
        <w:t xml:space="preserve">  </w:t>
      </w:r>
      <w:r w:rsidR="00BB6AD1">
        <w:rPr>
          <w:rFonts w:eastAsia="Times New Roman" w:cstheme="minorHAnsi"/>
          <w:sz w:val="24"/>
          <w:szCs w:val="24"/>
        </w:rPr>
        <w:t>The state filed its application with FERC in April 2017.</w:t>
      </w:r>
    </w:p>
    <w:p w14:paraId="4BEC8C4E" w14:textId="77777777" w:rsidR="00670858" w:rsidRDefault="00670858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3A89F56" w14:textId="4991C710" w:rsidR="009353B1" w:rsidRPr="00FC1587" w:rsidRDefault="00670858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state proposes to build a $43 billion project to pipe Alaska North Slope</w:t>
      </w:r>
      <w:r w:rsidR="00BB6AD1">
        <w:rPr>
          <w:rFonts w:eastAsia="Times New Roman" w:cstheme="minorHAnsi"/>
          <w:sz w:val="24"/>
          <w:szCs w:val="24"/>
        </w:rPr>
        <w:t xml:space="preserve"> natural</w:t>
      </w:r>
      <w:r>
        <w:rPr>
          <w:rFonts w:eastAsia="Times New Roman" w:cstheme="minorHAnsi"/>
          <w:sz w:val="24"/>
          <w:szCs w:val="24"/>
        </w:rPr>
        <w:t xml:space="preserve"> gas more than 800 miles to a liquefaction plant and marine terminal in Nikiski, on the eastern </w:t>
      </w:r>
      <w:r w:rsidR="00020A4C">
        <w:rPr>
          <w:rFonts w:eastAsia="Times New Roman" w:cstheme="minorHAnsi"/>
          <w:sz w:val="24"/>
          <w:szCs w:val="24"/>
        </w:rPr>
        <w:t>shore</w:t>
      </w:r>
      <w:r>
        <w:rPr>
          <w:rFonts w:eastAsia="Times New Roman" w:cstheme="minorHAnsi"/>
          <w:sz w:val="24"/>
          <w:szCs w:val="24"/>
        </w:rPr>
        <w:t xml:space="preserve"> of Cook Inlet. </w:t>
      </w:r>
      <w:r w:rsidR="00741182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In addition to FERC authorization, the state team </w:t>
      </w:r>
      <w:r w:rsidR="00AC2B60">
        <w:rPr>
          <w:rFonts w:eastAsia="Times New Roman" w:cstheme="minorHAnsi"/>
          <w:sz w:val="24"/>
          <w:szCs w:val="24"/>
        </w:rPr>
        <w:t xml:space="preserve">is working </w:t>
      </w:r>
      <w:r>
        <w:rPr>
          <w:rFonts w:eastAsia="Times New Roman" w:cstheme="minorHAnsi"/>
          <w:sz w:val="24"/>
          <w:szCs w:val="24"/>
        </w:rPr>
        <w:t>to line up</w:t>
      </w:r>
      <w:r w:rsidR="00AC2B60">
        <w:rPr>
          <w:rFonts w:eastAsia="Times New Roman" w:cstheme="minorHAnsi"/>
          <w:sz w:val="24"/>
          <w:szCs w:val="24"/>
        </w:rPr>
        <w:t xml:space="preserve"> gas supply agreements</w:t>
      </w:r>
      <w:r w:rsidR="00DE0B2E">
        <w:rPr>
          <w:rFonts w:eastAsia="Times New Roman" w:cstheme="minorHAnsi"/>
          <w:sz w:val="24"/>
          <w:szCs w:val="24"/>
        </w:rPr>
        <w:t xml:space="preserve"> with North Slope producers</w:t>
      </w:r>
      <w:r w:rsidR="00AC2B60">
        <w:rPr>
          <w:rFonts w:eastAsia="Times New Roman" w:cstheme="minorHAnsi"/>
          <w:sz w:val="24"/>
          <w:szCs w:val="24"/>
        </w:rPr>
        <w:t>,</w:t>
      </w:r>
      <w:r>
        <w:rPr>
          <w:rFonts w:eastAsia="Times New Roman" w:cstheme="minorHAnsi"/>
          <w:sz w:val="24"/>
          <w:szCs w:val="24"/>
        </w:rPr>
        <w:t xml:space="preserve"> </w:t>
      </w:r>
      <w:r w:rsidR="00AC2B60">
        <w:rPr>
          <w:rFonts w:eastAsia="Times New Roman" w:cstheme="minorHAnsi"/>
          <w:sz w:val="24"/>
          <w:szCs w:val="24"/>
        </w:rPr>
        <w:t xml:space="preserve">contracts with </w:t>
      </w:r>
      <w:r>
        <w:rPr>
          <w:rFonts w:eastAsia="Times New Roman" w:cstheme="minorHAnsi"/>
          <w:sz w:val="24"/>
          <w:szCs w:val="24"/>
        </w:rPr>
        <w:t>customers for the LNG,</w:t>
      </w:r>
      <w:r w:rsidR="002F16C8">
        <w:rPr>
          <w:rFonts w:eastAsia="Times New Roman" w:cstheme="minorHAnsi"/>
          <w:sz w:val="24"/>
          <w:szCs w:val="24"/>
        </w:rPr>
        <w:t xml:space="preserve"> along with</w:t>
      </w:r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lastRenderedPageBreak/>
        <w:t>investors and financing for what would be the country’s most expensive oil and gas project.</w:t>
      </w:r>
      <w:r w:rsidR="00020A4C">
        <w:rPr>
          <w:rFonts w:eastAsia="Times New Roman" w:cstheme="minorHAnsi"/>
          <w:sz w:val="24"/>
          <w:szCs w:val="24"/>
        </w:rPr>
        <w:t xml:space="preserve"> </w:t>
      </w:r>
      <w:r w:rsidR="00741182">
        <w:rPr>
          <w:rFonts w:eastAsia="Times New Roman" w:cstheme="minorHAnsi"/>
          <w:sz w:val="24"/>
          <w:szCs w:val="24"/>
        </w:rPr>
        <w:t xml:space="preserve"> </w:t>
      </w:r>
      <w:r w:rsidR="00020A4C">
        <w:rPr>
          <w:rFonts w:eastAsia="Times New Roman" w:cstheme="minorHAnsi"/>
          <w:sz w:val="24"/>
          <w:szCs w:val="24"/>
        </w:rPr>
        <w:t xml:space="preserve">Development funding, however, could run out late 2019 unless AGDC is able to find investors or the Alaska Legislature appropriates additional </w:t>
      </w:r>
      <w:r w:rsidR="002F16C8">
        <w:rPr>
          <w:rFonts w:eastAsia="Times New Roman" w:cstheme="minorHAnsi"/>
          <w:sz w:val="24"/>
          <w:szCs w:val="24"/>
        </w:rPr>
        <w:t>money</w:t>
      </w:r>
      <w:r w:rsidR="00020A4C">
        <w:rPr>
          <w:rFonts w:eastAsia="Times New Roman" w:cstheme="minorHAnsi"/>
          <w:sz w:val="24"/>
          <w:szCs w:val="24"/>
        </w:rPr>
        <w:t>.</w:t>
      </w:r>
    </w:p>
    <w:p w14:paraId="23F15E72" w14:textId="7DC10597" w:rsidR="009353B1" w:rsidRPr="00FC1587" w:rsidRDefault="009353B1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1006B50" w14:textId="381028FB" w:rsidR="009353B1" w:rsidRPr="00FC1587" w:rsidRDefault="00465DBE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C1587">
        <w:rPr>
          <w:rFonts w:eastAsia="Times New Roman" w:cstheme="minorHAnsi"/>
          <w:sz w:val="24"/>
          <w:szCs w:val="24"/>
        </w:rPr>
        <w:t xml:space="preserve">Issues covered at </w:t>
      </w:r>
      <w:r w:rsidR="00020A4C">
        <w:rPr>
          <w:rFonts w:eastAsia="Times New Roman" w:cstheme="minorHAnsi"/>
          <w:sz w:val="24"/>
          <w:szCs w:val="24"/>
        </w:rPr>
        <w:t>last week’s</w:t>
      </w:r>
      <w:r w:rsidRPr="00FC1587">
        <w:rPr>
          <w:rFonts w:eastAsia="Times New Roman" w:cstheme="minorHAnsi"/>
          <w:sz w:val="24"/>
          <w:szCs w:val="24"/>
        </w:rPr>
        <w:t xml:space="preserve"> conference included</w:t>
      </w:r>
      <w:r w:rsidR="00AB7537">
        <w:rPr>
          <w:rFonts w:eastAsia="Times New Roman" w:cstheme="minorHAnsi"/>
          <w:sz w:val="24"/>
          <w:szCs w:val="24"/>
        </w:rPr>
        <w:t xml:space="preserve"> FERC’s Oct. 2 requests for</w:t>
      </w:r>
      <w:r w:rsidRPr="00FC1587">
        <w:rPr>
          <w:rFonts w:eastAsia="Times New Roman" w:cstheme="minorHAnsi"/>
          <w:sz w:val="24"/>
          <w:szCs w:val="24"/>
        </w:rPr>
        <w:t>:</w:t>
      </w:r>
    </w:p>
    <w:p w14:paraId="179B27BF" w14:textId="36507612" w:rsidR="00465DBE" w:rsidRPr="00FC1587" w:rsidRDefault="00465DBE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98EF068" w14:textId="6E95572A" w:rsidR="005F3A82" w:rsidRPr="00825747" w:rsidRDefault="00AB7537" w:rsidP="00AE2BB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25747">
        <w:rPr>
          <w:rFonts w:cstheme="minorHAnsi"/>
          <w:b/>
          <w:sz w:val="24"/>
          <w:szCs w:val="24"/>
        </w:rPr>
        <w:t xml:space="preserve">More details on AGDC’s plans for horizontal directional drilling (HDD) to </w:t>
      </w:r>
      <w:r w:rsidR="00C6347D" w:rsidRPr="00825747">
        <w:rPr>
          <w:rFonts w:cstheme="minorHAnsi"/>
          <w:b/>
          <w:sz w:val="24"/>
          <w:szCs w:val="24"/>
        </w:rPr>
        <w:t>install</w:t>
      </w:r>
      <w:r w:rsidRPr="00825747">
        <w:rPr>
          <w:rFonts w:cstheme="minorHAnsi"/>
          <w:b/>
          <w:sz w:val="24"/>
          <w:szCs w:val="24"/>
        </w:rPr>
        <w:t xml:space="preserve"> the pipeline beneath water crossings.</w:t>
      </w:r>
      <w:r w:rsidRPr="00825747">
        <w:rPr>
          <w:rFonts w:cstheme="minorHAnsi"/>
          <w:sz w:val="24"/>
          <w:szCs w:val="24"/>
        </w:rPr>
        <w:t xml:space="preserve"> </w:t>
      </w:r>
      <w:r w:rsidR="00741182">
        <w:rPr>
          <w:rFonts w:cstheme="minorHAnsi"/>
          <w:sz w:val="24"/>
          <w:szCs w:val="24"/>
        </w:rPr>
        <w:t xml:space="preserve"> </w:t>
      </w:r>
      <w:r w:rsidRPr="00825747">
        <w:rPr>
          <w:rFonts w:cstheme="minorHAnsi"/>
          <w:sz w:val="24"/>
          <w:szCs w:val="24"/>
        </w:rPr>
        <w:t xml:space="preserve">The state team reported it </w:t>
      </w:r>
      <w:r w:rsidR="00D44F0F">
        <w:rPr>
          <w:rFonts w:cstheme="minorHAnsi"/>
          <w:sz w:val="24"/>
          <w:szCs w:val="24"/>
        </w:rPr>
        <w:t>has not contracted with</w:t>
      </w:r>
      <w:r w:rsidR="00F76D45" w:rsidRPr="00825747">
        <w:rPr>
          <w:rFonts w:cstheme="minorHAnsi"/>
          <w:sz w:val="24"/>
          <w:szCs w:val="24"/>
        </w:rPr>
        <w:t xml:space="preserve"> an HDD </w:t>
      </w:r>
      <w:r w:rsidRPr="00825747">
        <w:rPr>
          <w:rFonts w:cstheme="minorHAnsi"/>
          <w:sz w:val="24"/>
          <w:szCs w:val="24"/>
        </w:rPr>
        <w:t>contractor</w:t>
      </w:r>
      <w:r w:rsidR="00F76D45" w:rsidRPr="00825747">
        <w:rPr>
          <w:rFonts w:cstheme="minorHAnsi"/>
          <w:sz w:val="24"/>
          <w:szCs w:val="24"/>
        </w:rPr>
        <w:t xml:space="preserve"> and</w:t>
      </w:r>
      <w:r w:rsidRPr="00825747">
        <w:rPr>
          <w:rFonts w:cstheme="minorHAnsi"/>
          <w:sz w:val="24"/>
          <w:szCs w:val="24"/>
        </w:rPr>
        <w:t xml:space="preserve"> therefore </w:t>
      </w:r>
      <w:r w:rsidR="00F76D45" w:rsidRPr="00825747">
        <w:rPr>
          <w:rFonts w:cstheme="minorHAnsi"/>
          <w:sz w:val="24"/>
          <w:szCs w:val="24"/>
        </w:rPr>
        <w:t xml:space="preserve">cannot provide </w:t>
      </w:r>
      <w:r w:rsidR="00EE4FA7" w:rsidRPr="00825747">
        <w:rPr>
          <w:rFonts w:cstheme="minorHAnsi"/>
          <w:sz w:val="24"/>
          <w:szCs w:val="24"/>
        </w:rPr>
        <w:t>all of the</w:t>
      </w:r>
      <w:r w:rsidR="00F76D45" w:rsidRPr="00825747">
        <w:rPr>
          <w:rFonts w:cstheme="minorHAnsi"/>
          <w:sz w:val="24"/>
          <w:szCs w:val="24"/>
        </w:rPr>
        <w:t xml:space="preserve"> clarifications requested</w:t>
      </w:r>
      <w:r w:rsidRPr="00825747">
        <w:rPr>
          <w:rFonts w:cstheme="minorHAnsi"/>
          <w:sz w:val="24"/>
          <w:szCs w:val="24"/>
        </w:rPr>
        <w:t xml:space="preserve"> by FERC</w:t>
      </w:r>
      <w:r w:rsidR="00F76D45" w:rsidRPr="00825747">
        <w:rPr>
          <w:rFonts w:cstheme="minorHAnsi"/>
          <w:sz w:val="24"/>
          <w:szCs w:val="24"/>
        </w:rPr>
        <w:t xml:space="preserve">. </w:t>
      </w:r>
      <w:r w:rsidR="00741182">
        <w:rPr>
          <w:rFonts w:cstheme="minorHAnsi"/>
          <w:sz w:val="24"/>
          <w:szCs w:val="24"/>
        </w:rPr>
        <w:t xml:space="preserve"> </w:t>
      </w:r>
      <w:r w:rsidR="00F76D45" w:rsidRPr="00825747">
        <w:rPr>
          <w:rFonts w:cstheme="minorHAnsi"/>
          <w:sz w:val="24"/>
          <w:szCs w:val="24"/>
        </w:rPr>
        <w:t>The type of equipment used, for example, might be specific to the contractor</w:t>
      </w:r>
      <w:r w:rsidRPr="00825747">
        <w:rPr>
          <w:rFonts w:cstheme="minorHAnsi"/>
          <w:sz w:val="24"/>
          <w:szCs w:val="24"/>
        </w:rPr>
        <w:t xml:space="preserve">, AGDC said. </w:t>
      </w:r>
      <w:r w:rsidR="00741182">
        <w:rPr>
          <w:rFonts w:cstheme="minorHAnsi"/>
          <w:sz w:val="24"/>
          <w:szCs w:val="24"/>
        </w:rPr>
        <w:t xml:space="preserve"> </w:t>
      </w:r>
      <w:r w:rsidR="00EE4FA7" w:rsidRPr="00825747">
        <w:rPr>
          <w:rFonts w:cstheme="minorHAnsi"/>
          <w:sz w:val="24"/>
          <w:szCs w:val="24"/>
        </w:rPr>
        <w:t xml:space="preserve">Commission staff clarified that FERC is </w:t>
      </w:r>
      <w:r w:rsidR="00EB40EA" w:rsidRPr="00825747">
        <w:rPr>
          <w:rFonts w:cstheme="minorHAnsi"/>
          <w:sz w:val="24"/>
          <w:szCs w:val="24"/>
        </w:rPr>
        <w:t xml:space="preserve">requesting a general plan </w:t>
      </w:r>
      <w:r w:rsidR="00EE4FA7" w:rsidRPr="00825747">
        <w:rPr>
          <w:rFonts w:cstheme="minorHAnsi"/>
          <w:sz w:val="24"/>
          <w:szCs w:val="24"/>
        </w:rPr>
        <w:t>with</w:t>
      </w:r>
      <w:r w:rsidR="00EB40EA" w:rsidRPr="00825747">
        <w:rPr>
          <w:rFonts w:cstheme="minorHAnsi"/>
          <w:sz w:val="24"/>
          <w:szCs w:val="24"/>
        </w:rPr>
        <w:t xml:space="preserve"> </w:t>
      </w:r>
      <w:r w:rsidR="00BB6AD1">
        <w:rPr>
          <w:rFonts w:cstheme="minorHAnsi"/>
          <w:sz w:val="24"/>
          <w:szCs w:val="24"/>
        </w:rPr>
        <w:t xml:space="preserve">such </w:t>
      </w:r>
      <w:r w:rsidR="00EB40EA" w:rsidRPr="00825747">
        <w:rPr>
          <w:rFonts w:cstheme="minorHAnsi"/>
          <w:sz w:val="24"/>
          <w:szCs w:val="24"/>
        </w:rPr>
        <w:t xml:space="preserve">information </w:t>
      </w:r>
      <w:r w:rsidR="00BB6AD1">
        <w:rPr>
          <w:rFonts w:cstheme="minorHAnsi"/>
          <w:sz w:val="24"/>
          <w:szCs w:val="24"/>
        </w:rPr>
        <w:t>as HDD worker</w:t>
      </w:r>
      <w:r w:rsidR="00EB40EA" w:rsidRPr="00825747">
        <w:rPr>
          <w:rFonts w:cstheme="minorHAnsi"/>
          <w:sz w:val="24"/>
          <w:szCs w:val="24"/>
        </w:rPr>
        <w:t xml:space="preserve"> training, drilling monitoring, contingency plans, source of drilling wate</w:t>
      </w:r>
      <w:r w:rsidR="00EE4FA7" w:rsidRPr="00825747">
        <w:rPr>
          <w:rFonts w:cstheme="minorHAnsi"/>
          <w:sz w:val="24"/>
          <w:szCs w:val="24"/>
        </w:rPr>
        <w:t>r</w:t>
      </w:r>
      <w:r w:rsidR="00741182">
        <w:rPr>
          <w:rFonts w:cstheme="minorHAnsi"/>
          <w:sz w:val="24"/>
          <w:szCs w:val="24"/>
        </w:rPr>
        <w:t>,</w:t>
      </w:r>
      <w:r w:rsidR="00EB40EA" w:rsidRPr="00825747">
        <w:rPr>
          <w:rFonts w:cstheme="minorHAnsi"/>
          <w:sz w:val="24"/>
          <w:szCs w:val="24"/>
        </w:rPr>
        <w:t xml:space="preserve"> and </w:t>
      </w:r>
      <w:r w:rsidR="00EE4FA7" w:rsidRPr="00825747">
        <w:rPr>
          <w:rFonts w:cstheme="minorHAnsi"/>
          <w:sz w:val="24"/>
          <w:szCs w:val="24"/>
        </w:rPr>
        <w:t>use of</w:t>
      </w:r>
      <w:r w:rsidR="00741182">
        <w:rPr>
          <w:rFonts w:cstheme="minorHAnsi"/>
          <w:sz w:val="24"/>
          <w:szCs w:val="24"/>
        </w:rPr>
        <w:t xml:space="preserve"> drilling mud.</w:t>
      </w:r>
    </w:p>
    <w:p w14:paraId="1BA98CBE" w14:textId="073A2921" w:rsidR="005F3A82" w:rsidRDefault="005F3A82" w:rsidP="00AE2BB4">
      <w:pPr>
        <w:pStyle w:val="ListParagraph"/>
        <w:spacing w:after="0"/>
        <w:rPr>
          <w:rFonts w:cstheme="minorHAnsi"/>
          <w:sz w:val="24"/>
          <w:szCs w:val="24"/>
          <w:highlight w:val="yellow"/>
        </w:rPr>
      </w:pPr>
    </w:p>
    <w:p w14:paraId="206FBA29" w14:textId="2160E4A5" w:rsidR="00297D4A" w:rsidRDefault="00825747" w:rsidP="00AE2BB4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825747">
        <w:rPr>
          <w:rFonts w:cstheme="minorHAnsi"/>
          <w:b/>
          <w:sz w:val="24"/>
          <w:szCs w:val="24"/>
        </w:rPr>
        <w:t>More specific information on the pipeline’s water crossings, including the proposed crossing method, width of the banks, fisheries habitat</w:t>
      </w:r>
      <w:r w:rsidR="00741182">
        <w:rPr>
          <w:rFonts w:cstheme="minorHAnsi"/>
          <w:b/>
          <w:sz w:val="24"/>
          <w:szCs w:val="24"/>
        </w:rPr>
        <w:t>,</w:t>
      </w:r>
      <w:r w:rsidRPr="00825747">
        <w:rPr>
          <w:rFonts w:cstheme="minorHAnsi"/>
          <w:b/>
          <w:sz w:val="24"/>
          <w:szCs w:val="24"/>
        </w:rPr>
        <w:t xml:space="preserve"> and population, and whether any fish spawning occurs at the crossing or upstream.</w:t>
      </w:r>
      <w:r w:rsidRPr="00825747">
        <w:rPr>
          <w:rFonts w:cstheme="minorHAnsi"/>
          <w:sz w:val="24"/>
          <w:szCs w:val="24"/>
        </w:rPr>
        <w:t xml:space="preserve"> </w:t>
      </w:r>
      <w:r w:rsidR="00741182">
        <w:rPr>
          <w:rFonts w:cstheme="minorHAnsi"/>
          <w:sz w:val="24"/>
          <w:szCs w:val="24"/>
        </w:rPr>
        <w:t xml:space="preserve"> </w:t>
      </w:r>
      <w:r w:rsidR="00ED612A" w:rsidRPr="00825747">
        <w:rPr>
          <w:rFonts w:cstheme="minorHAnsi"/>
          <w:sz w:val="24"/>
          <w:szCs w:val="24"/>
        </w:rPr>
        <w:t xml:space="preserve">AGDC </w:t>
      </w:r>
      <w:r w:rsidRPr="00825747">
        <w:rPr>
          <w:rFonts w:cstheme="minorHAnsi"/>
          <w:sz w:val="24"/>
          <w:szCs w:val="24"/>
        </w:rPr>
        <w:t>said it has not visited every crossing</w:t>
      </w:r>
      <w:r w:rsidR="00873690">
        <w:rPr>
          <w:rFonts w:cstheme="minorHAnsi"/>
          <w:sz w:val="24"/>
          <w:szCs w:val="24"/>
        </w:rPr>
        <w:t xml:space="preserve"> — almost 450 along the project route — b</w:t>
      </w:r>
      <w:r w:rsidRPr="00825747">
        <w:rPr>
          <w:rFonts w:cstheme="minorHAnsi"/>
          <w:sz w:val="24"/>
          <w:szCs w:val="24"/>
        </w:rPr>
        <w:t>ut it has</w:t>
      </w:r>
      <w:r w:rsidR="00ED612A" w:rsidRPr="00825747">
        <w:rPr>
          <w:rFonts w:cstheme="minorHAnsi"/>
          <w:sz w:val="24"/>
          <w:szCs w:val="24"/>
        </w:rPr>
        <w:t xml:space="preserve"> </w:t>
      </w:r>
      <w:r w:rsidR="00764935" w:rsidRPr="00825747">
        <w:rPr>
          <w:rFonts w:cstheme="minorHAnsi"/>
          <w:sz w:val="24"/>
          <w:szCs w:val="24"/>
        </w:rPr>
        <w:t>aerial</w:t>
      </w:r>
      <w:r w:rsidR="00ED612A" w:rsidRPr="00825747">
        <w:rPr>
          <w:rFonts w:cstheme="minorHAnsi"/>
          <w:sz w:val="24"/>
          <w:szCs w:val="24"/>
        </w:rPr>
        <w:t xml:space="preserve"> photos </w:t>
      </w:r>
      <w:r w:rsidRPr="00825747">
        <w:rPr>
          <w:rFonts w:cstheme="minorHAnsi"/>
          <w:sz w:val="24"/>
          <w:szCs w:val="24"/>
        </w:rPr>
        <w:t>of each location</w:t>
      </w:r>
      <w:r w:rsidR="00ED612A" w:rsidRPr="00825747">
        <w:rPr>
          <w:rFonts w:cstheme="minorHAnsi"/>
          <w:sz w:val="24"/>
          <w:szCs w:val="24"/>
        </w:rPr>
        <w:t xml:space="preserve">. </w:t>
      </w:r>
      <w:r w:rsidR="00741182">
        <w:rPr>
          <w:rFonts w:cstheme="minorHAnsi"/>
          <w:sz w:val="24"/>
          <w:szCs w:val="24"/>
        </w:rPr>
        <w:t xml:space="preserve"> </w:t>
      </w:r>
      <w:r w:rsidR="00ED612A" w:rsidRPr="00825747">
        <w:rPr>
          <w:rFonts w:cstheme="minorHAnsi"/>
          <w:sz w:val="24"/>
          <w:szCs w:val="24"/>
        </w:rPr>
        <w:t>The</w:t>
      </w:r>
      <w:r w:rsidRPr="00825747">
        <w:rPr>
          <w:rFonts w:cstheme="minorHAnsi"/>
          <w:sz w:val="24"/>
          <w:szCs w:val="24"/>
        </w:rPr>
        <w:t xml:space="preserve"> state team</w:t>
      </w:r>
      <w:r w:rsidR="00ED612A" w:rsidRPr="00825747">
        <w:rPr>
          <w:rFonts w:cstheme="minorHAnsi"/>
          <w:sz w:val="24"/>
          <w:szCs w:val="24"/>
        </w:rPr>
        <w:t xml:space="preserve"> asked FERC if it would be sufficient to </w:t>
      </w:r>
      <w:r w:rsidR="00C120B2">
        <w:rPr>
          <w:rFonts w:cstheme="minorHAnsi"/>
          <w:sz w:val="24"/>
          <w:szCs w:val="24"/>
        </w:rPr>
        <w:t>list the</w:t>
      </w:r>
      <w:r w:rsidR="00ED612A" w:rsidRPr="00825747">
        <w:rPr>
          <w:rFonts w:cstheme="minorHAnsi"/>
          <w:sz w:val="24"/>
          <w:szCs w:val="24"/>
        </w:rPr>
        <w:t xml:space="preserve"> areas where </w:t>
      </w:r>
      <w:r w:rsidR="00C120B2">
        <w:rPr>
          <w:rFonts w:cstheme="minorHAnsi"/>
          <w:sz w:val="24"/>
          <w:szCs w:val="24"/>
        </w:rPr>
        <w:t xml:space="preserve">its </w:t>
      </w:r>
      <w:r w:rsidR="00ED612A" w:rsidRPr="00825747">
        <w:rPr>
          <w:rFonts w:cstheme="minorHAnsi"/>
          <w:sz w:val="24"/>
          <w:szCs w:val="24"/>
        </w:rPr>
        <w:t xml:space="preserve">information is </w:t>
      </w:r>
      <w:r w:rsidRPr="00825747">
        <w:rPr>
          <w:rFonts w:cstheme="minorHAnsi"/>
          <w:sz w:val="24"/>
          <w:szCs w:val="24"/>
        </w:rPr>
        <w:t>in</w:t>
      </w:r>
      <w:r w:rsidR="00ED612A" w:rsidRPr="00825747">
        <w:rPr>
          <w:rFonts w:cstheme="minorHAnsi"/>
          <w:sz w:val="24"/>
          <w:szCs w:val="24"/>
        </w:rPr>
        <w:t>complete.</w:t>
      </w:r>
      <w:r w:rsidR="00741182">
        <w:rPr>
          <w:rFonts w:cstheme="minorHAnsi"/>
          <w:sz w:val="24"/>
          <w:szCs w:val="24"/>
        </w:rPr>
        <w:t xml:space="preserve"> </w:t>
      </w:r>
      <w:r w:rsidRPr="00825747">
        <w:rPr>
          <w:rFonts w:cstheme="minorHAnsi"/>
          <w:sz w:val="24"/>
          <w:szCs w:val="24"/>
        </w:rPr>
        <w:t xml:space="preserve"> Commission staff said they need a consolidated table with each crossing, listing the construction method (such as open-cut trenches)</w:t>
      </w:r>
      <w:r w:rsidR="00AE2BB4">
        <w:rPr>
          <w:rFonts w:cstheme="minorHAnsi"/>
          <w:sz w:val="24"/>
          <w:szCs w:val="24"/>
        </w:rPr>
        <w:t>,</w:t>
      </w:r>
      <w:r w:rsidR="007B679F">
        <w:rPr>
          <w:rFonts w:cstheme="minorHAnsi"/>
          <w:sz w:val="24"/>
          <w:szCs w:val="24"/>
        </w:rPr>
        <w:t xml:space="preserve"> and other details</w:t>
      </w:r>
      <w:r w:rsidRPr="0082574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74118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FERC staff </w:t>
      </w:r>
      <w:r w:rsidR="007B679F">
        <w:rPr>
          <w:rFonts w:cstheme="minorHAnsi"/>
          <w:sz w:val="24"/>
          <w:szCs w:val="24"/>
        </w:rPr>
        <w:t xml:space="preserve">said the state team </w:t>
      </w:r>
      <w:r w:rsidRPr="00825747">
        <w:rPr>
          <w:rFonts w:cstheme="minorHAnsi"/>
          <w:sz w:val="24"/>
          <w:szCs w:val="24"/>
        </w:rPr>
        <w:t>should send in what it has, even if there are information gaps.</w:t>
      </w:r>
    </w:p>
    <w:p w14:paraId="79457635" w14:textId="77777777" w:rsidR="00297D4A" w:rsidRPr="00297D4A" w:rsidRDefault="00297D4A" w:rsidP="00AE2BB4">
      <w:pPr>
        <w:pStyle w:val="ListParagraph"/>
        <w:spacing w:after="0"/>
        <w:rPr>
          <w:rFonts w:cstheme="minorHAnsi"/>
          <w:b/>
          <w:sz w:val="24"/>
          <w:szCs w:val="24"/>
        </w:rPr>
      </w:pPr>
    </w:p>
    <w:p w14:paraId="525AB944" w14:textId="0457BA53" w:rsidR="00297D4A" w:rsidRDefault="00670858" w:rsidP="00AE2BB4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297D4A">
        <w:rPr>
          <w:rFonts w:cstheme="minorHAnsi"/>
          <w:b/>
          <w:sz w:val="24"/>
          <w:szCs w:val="24"/>
        </w:rPr>
        <w:t>More information on the project’s potential impacts during construction and operation on surface water and groundwater.</w:t>
      </w:r>
      <w:r w:rsidRPr="00297D4A">
        <w:rPr>
          <w:rFonts w:cstheme="minorHAnsi"/>
          <w:sz w:val="24"/>
          <w:szCs w:val="24"/>
        </w:rPr>
        <w:t xml:space="preserve"> </w:t>
      </w:r>
      <w:r w:rsidR="00741182">
        <w:rPr>
          <w:rFonts w:cstheme="minorHAnsi"/>
          <w:sz w:val="24"/>
          <w:szCs w:val="24"/>
        </w:rPr>
        <w:t xml:space="preserve"> </w:t>
      </w:r>
      <w:r w:rsidRPr="00297D4A">
        <w:rPr>
          <w:rFonts w:cstheme="minorHAnsi"/>
          <w:sz w:val="24"/>
          <w:szCs w:val="24"/>
        </w:rPr>
        <w:t xml:space="preserve">AGDC said some of the information — such as the treatment, location and volume of water discharges — would not be known until a project construction contractor </w:t>
      </w:r>
      <w:r w:rsidR="00DA1790" w:rsidRPr="00297D4A">
        <w:rPr>
          <w:rFonts w:cstheme="minorHAnsi"/>
          <w:sz w:val="24"/>
          <w:szCs w:val="24"/>
        </w:rPr>
        <w:t xml:space="preserve">is hired. </w:t>
      </w:r>
      <w:r w:rsidR="00741182">
        <w:rPr>
          <w:rFonts w:cstheme="minorHAnsi"/>
          <w:sz w:val="24"/>
          <w:szCs w:val="24"/>
        </w:rPr>
        <w:t xml:space="preserve"> </w:t>
      </w:r>
      <w:r w:rsidR="00297D4A" w:rsidRPr="00297D4A">
        <w:rPr>
          <w:rFonts w:cstheme="minorHAnsi"/>
          <w:sz w:val="24"/>
          <w:szCs w:val="24"/>
        </w:rPr>
        <w:t xml:space="preserve">The state team said it could not anticipate water use and discharges by contractors it has not yet hired. </w:t>
      </w:r>
      <w:r w:rsidR="00741182">
        <w:rPr>
          <w:rFonts w:cstheme="minorHAnsi"/>
          <w:sz w:val="24"/>
          <w:szCs w:val="24"/>
        </w:rPr>
        <w:t xml:space="preserve"> </w:t>
      </w:r>
      <w:r w:rsidR="00297D4A">
        <w:rPr>
          <w:rFonts w:cstheme="minorHAnsi"/>
          <w:sz w:val="24"/>
          <w:szCs w:val="24"/>
        </w:rPr>
        <w:t xml:space="preserve">Commission staff responded that </w:t>
      </w:r>
      <w:r w:rsidR="00297D4A" w:rsidRPr="00297D4A">
        <w:rPr>
          <w:rFonts w:cstheme="minorHAnsi"/>
          <w:sz w:val="24"/>
          <w:szCs w:val="24"/>
        </w:rPr>
        <w:t xml:space="preserve">AGDC is the </w:t>
      </w:r>
      <w:r w:rsidR="00297D4A">
        <w:rPr>
          <w:rFonts w:cstheme="minorHAnsi"/>
          <w:sz w:val="24"/>
          <w:szCs w:val="24"/>
        </w:rPr>
        <w:t>project applicant</w:t>
      </w:r>
      <w:r w:rsidR="00297D4A" w:rsidRPr="00297D4A">
        <w:rPr>
          <w:rFonts w:cstheme="minorHAnsi"/>
          <w:sz w:val="24"/>
          <w:szCs w:val="24"/>
        </w:rPr>
        <w:t xml:space="preserve"> and</w:t>
      </w:r>
      <w:r w:rsidR="007B679F">
        <w:rPr>
          <w:rFonts w:cstheme="minorHAnsi"/>
          <w:sz w:val="24"/>
          <w:szCs w:val="24"/>
        </w:rPr>
        <w:t>, therefore,</w:t>
      </w:r>
      <w:r w:rsidR="00297D4A" w:rsidRPr="00297D4A">
        <w:rPr>
          <w:rFonts w:cstheme="minorHAnsi"/>
          <w:sz w:val="24"/>
          <w:szCs w:val="24"/>
        </w:rPr>
        <w:t xml:space="preserve"> ultimately responsible for environmental impact</w:t>
      </w:r>
      <w:r w:rsidR="00020A4C">
        <w:rPr>
          <w:rFonts w:cstheme="minorHAnsi"/>
          <w:sz w:val="24"/>
          <w:szCs w:val="24"/>
        </w:rPr>
        <w:t>s</w:t>
      </w:r>
      <w:r w:rsidR="00297D4A" w:rsidRPr="00297D4A">
        <w:rPr>
          <w:rFonts w:cstheme="minorHAnsi"/>
          <w:sz w:val="24"/>
          <w:szCs w:val="24"/>
        </w:rPr>
        <w:t>.</w:t>
      </w:r>
      <w:r w:rsidR="00297D4A">
        <w:rPr>
          <w:rFonts w:cstheme="minorHAnsi"/>
          <w:sz w:val="24"/>
          <w:szCs w:val="24"/>
        </w:rPr>
        <w:t xml:space="preserve"> </w:t>
      </w:r>
      <w:r w:rsidR="00741182">
        <w:rPr>
          <w:rFonts w:cstheme="minorHAnsi"/>
          <w:sz w:val="24"/>
          <w:szCs w:val="24"/>
        </w:rPr>
        <w:t xml:space="preserve"> </w:t>
      </w:r>
      <w:r w:rsidRPr="00297D4A">
        <w:rPr>
          <w:rFonts w:cstheme="minorHAnsi"/>
          <w:sz w:val="24"/>
          <w:szCs w:val="24"/>
        </w:rPr>
        <w:t xml:space="preserve">FERC staff explained they are particularly interested in any potential impacts on municipal water sources. </w:t>
      </w:r>
      <w:r w:rsidR="00741182">
        <w:rPr>
          <w:rFonts w:cstheme="minorHAnsi"/>
          <w:sz w:val="24"/>
          <w:szCs w:val="24"/>
        </w:rPr>
        <w:t xml:space="preserve"> </w:t>
      </w:r>
      <w:r w:rsidRPr="00297D4A">
        <w:rPr>
          <w:rFonts w:cstheme="minorHAnsi"/>
          <w:sz w:val="24"/>
          <w:szCs w:val="24"/>
        </w:rPr>
        <w:t xml:space="preserve">AGDC answered that state law governs water use, with </w:t>
      </w:r>
      <w:r w:rsidR="00297D4A" w:rsidRPr="00297D4A">
        <w:rPr>
          <w:rFonts w:cstheme="minorHAnsi"/>
          <w:sz w:val="24"/>
          <w:szCs w:val="24"/>
        </w:rPr>
        <w:t xml:space="preserve">specific permitting requirements. </w:t>
      </w:r>
      <w:r w:rsidR="00741182">
        <w:rPr>
          <w:rFonts w:cstheme="minorHAnsi"/>
          <w:sz w:val="24"/>
          <w:szCs w:val="24"/>
        </w:rPr>
        <w:t xml:space="preserve"> </w:t>
      </w:r>
      <w:r w:rsidR="00DA1790" w:rsidRPr="00297D4A">
        <w:rPr>
          <w:rFonts w:cstheme="minorHAnsi"/>
          <w:sz w:val="24"/>
          <w:szCs w:val="24"/>
        </w:rPr>
        <w:t xml:space="preserve">FERC recommended </w:t>
      </w:r>
      <w:r w:rsidR="00D9476F" w:rsidRPr="00297D4A">
        <w:rPr>
          <w:rFonts w:cstheme="minorHAnsi"/>
          <w:sz w:val="24"/>
          <w:szCs w:val="24"/>
        </w:rPr>
        <w:t xml:space="preserve">AGDC </w:t>
      </w:r>
      <w:r w:rsidR="00297D4A" w:rsidRPr="00297D4A">
        <w:rPr>
          <w:rFonts w:cstheme="minorHAnsi"/>
          <w:sz w:val="24"/>
          <w:szCs w:val="24"/>
        </w:rPr>
        <w:t>submit information on the state permitting process and</w:t>
      </w:r>
      <w:r w:rsidR="00D9476F" w:rsidRPr="00297D4A">
        <w:rPr>
          <w:rFonts w:cstheme="minorHAnsi"/>
          <w:sz w:val="24"/>
          <w:szCs w:val="24"/>
        </w:rPr>
        <w:t xml:space="preserve"> how </w:t>
      </w:r>
      <w:r w:rsidR="00297D4A" w:rsidRPr="00297D4A">
        <w:rPr>
          <w:rFonts w:cstheme="minorHAnsi"/>
          <w:sz w:val="24"/>
          <w:szCs w:val="24"/>
        </w:rPr>
        <w:t xml:space="preserve">the project would be held </w:t>
      </w:r>
      <w:r w:rsidR="00D9476F" w:rsidRPr="00297D4A">
        <w:rPr>
          <w:rFonts w:cstheme="minorHAnsi"/>
          <w:sz w:val="24"/>
          <w:szCs w:val="24"/>
        </w:rPr>
        <w:t xml:space="preserve">responsible for mitigating </w:t>
      </w:r>
      <w:r w:rsidR="00297D4A" w:rsidRPr="00297D4A">
        <w:rPr>
          <w:rFonts w:cstheme="minorHAnsi"/>
          <w:sz w:val="24"/>
          <w:szCs w:val="24"/>
        </w:rPr>
        <w:t xml:space="preserve">any </w:t>
      </w:r>
      <w:r w:rsidR="00D9476F" w:rsidRPr="00297D4A">
        <w:rPr>
          <w:rFonts w:cstheme="minorHAnsi"/>
          <w:sz w:val="24"/>
          <w:szCs w:val="24"/>
        </w:rPr>
        <w:t>impact</w:t>
      </w:r>
      <w:r w:rsidR="00297D4A" w:rsidRPr="00297D4A">
        <w:rPr>
          <w:rFonts w:cstheme="minorHAnsi"/>
          <w:sz w:val="24"/>
          <w:szCs w:val="24"/>
        </w:rPr>
        <w:t>s</w:t>
      </w:r>
      <w:r w:rsidR="00741182">
        <w:rPr>
          <w:rFonts w:cstheme="minorHAnsi"/>
          <w:sz w:val="24"/>
          <w:szCs w:val="24"/>
        </w:rPr>
        <w:t xml:space="preserve"> on water sources.</w:t>
      </w:r>
    </w:p>
    <w:p w14:paraId="7D8249E1" w14:textId="77777777" w:rsidR="00297D4A" w:rsidRPr="00297D4A" w:rsidRDefault="00297D4A" w:rsidP="00AE2BB4">
      <w:pPr>
        <w:pStyle w:val="ListParagraph"/>
        <w:spacing w:after="0"/>
        <w:rPr>
          <w:rFonts w:cstheme="minorHAnsi"/>
          <w:sz w:val="24"/>
          <w:szCs w:val="24"/>
        </w:rPr>
      </w:pPr>
    </w:p>
    <w:p w14:paraId="49596A63" w14:textId="527CA510" w:rsidR="00020A4C" w:rsidRDefault="00020A4C" w:rsidP="00AE2BB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AB7537">
        <w:rPr>
          <w:rFonts w:eastAsia="Times New Roman" w:cstheme="minorHAnsi"/>
          <w:b/>
          <w:sz w:val="24"/>
          <w:szCs w:val="24"/>
        </w:rPr>
        <w:t>An updated groundwater monitoring plan for protecting public and private wells.</w:t>
      </w:r>
      <w:r w:rsidRPr="00AB7537">
        <w:rPr>
          <w:rFonts w:eastAsia="Times New Roman" w:cstheme="minorHAnsi"/>
          <w:sz w:val="24"/>
          <w:szCs w:val="24"/>
        </w:rPr>
        <w:t xml:space="preserve"> </w:t>
      </w:r>
      <w:r w:rsidRPr="00AB7537">
        <w:rPr>
          <w:rFonts w:cstheme="minorHAnsi"/>
          <w:sz w:val="24"/>
          <w:szCs w:val="24"/>
        </w:rPr>
        <w:t xml:space="preserve">AGDC reported it is not working with </w:t>
      </w:r>
      <w:r>
        <w:rPr>
          <w:rFonts w:cstheme="minorHAnsi"/>
          <w:sz w:val="24"/>
          <w:szCs w:val="24"/>
        </w:rPr>
        <w:t xml:space="preserve">individual </w:t>
      </w:r>
      <w:r w:rsidRPr="00AB7537">
        <w:rPr>
          <w:rFonts w:cstheme="minorHAnsi"/>
          <w:sz w:val="24"/>
          <w:szCs w:val="24"/>
        </w:rPr>
        <w:t xml:space="preserve">land owners on a monitoring plan, though </w:t>
      </w:r>
      <w:r>
        <w:rPr>
          <w:rFonts w:cstheme="minorHAnsi"/>
          <w:sz w:val="24"/>
          <w:szCs w:val="24"/>
        </w:rPr>
        <w:t xml:space="preserve">it has notified </w:t>
      </w:r>
      <w:r w:rsidR="007B679F">
        <w:rPr>
          <w:rFonts w:cstheme="minorHAnsi"/>
          <w:sz w:val="24"/>
          <w:szCs w:val="24"/>
        </w:rPr>
        <w:t xml:space="preserve">potentially affected </w:t>
      </w:r>
      <w:r w:rsidRPr="00AB7537">
        <w:rPr>
          <w:rFonts w:cstheme="minorHAnsi"/>
          <w:sz w:val="24"/>
          <w:szCs w:val="24"/>
        </w:rPr>
        <w:t xml:space="preserve">landowners </w:t>
      </w:r>
      <w:r>
        <w:rPr>
          <w:rFonts w:cstheme="minorHAnsi"/>
          <w:sz w:val="24"/>
          <w:szCs w:val="24"/>
        </w:rPr>
        <w:t>in the project’s path</w:t>
      </w:r>
      <w:r w:rsidRPr="00AB7537">
        <w:rPr>
          <w:rFonts w:cstheme="minorHAnsi"/>
          <w:sz w:val="24"/>
          <w:szCs w:val="24"/>
        </w:rPr>
        <w:t>.</w:t>
      </w:r>
      <w:r w:rsidR="00741182">
        <w:rPr>
          <w:rFonts w:cstheme="minorHAnsi"/>
          <w:sz w:val="24"/>
          <w:szCs w:val="24"/>
        </w:rPr>
        <w:t xml:space="preserve">  </w:t>
      </w:r>
      <w:r w:rsidRPr="00AB7537">
        <w:rPr>
          <w:rFonts w:cstheme="minorHAnsi"/>
          <w:sz w:val="24"/>
          <w:szCs w:val="24"/>
        </w:rPr>
        <w:t>FERC suggested AGDC identify wells that could be affected by project construction and operation,</w:t>
      </w:r>
      <w:r w:rsidR="007B679F">
        <w:rPr>
          <w:rFonts w:cstheme="minorHAnsi"/>
          <w:sz w:val="24"/>
          <w:szCs w:val="24"/>
        </w:rPr>
        <w:t xml:space="preserve"> </w:t>
      </w:r>
      <w:r w:rsidRPr="00AB7537">
        <w:rPr>
          <w:rFonts w:cstheme="minorHAnsi"/>
          <w:sz w:val="24"/>
          <w:szCs w:val="24"/>
        </w:rPr>
        <w:t xml:space="preserve">explain exactly </w:t>
      </w:r>
      <w:r>
        <w:rPr>
          <w:rFonts w:cstheme="minorHAnsi"/>
          <w:sz w:val="24"/>
          <w:szCs w:val="24"/>
        </w:rPr>
        <w:t xml:space="preserve">what </w:t>
      </w:r>
      <w:r w:rsidRPr="00AB7537">
        <w:rPr>
          <w:rFonts w:cstheme="minorHAnsi"/>
          <w:sz w:val="24"/>
          <w:szCs w:val="24"/>
        </w:rPr>
        <w:t xml:space="preserve">information </w:t>
      </w:r>
      <w:r>
        <w:rPr>
          <w:rFonts w:cstheme="minorHAnsi"/>
          <w:sz w:val="24"/>
          <w:szCs w:val="24"/>
        </w:rPr>
        <w:t xml:space="preserve">it has </w:t>
      </w:r>
      <w:r w:rsidRPr="00AB7537">
        <w:rPr>
          <w:rFonts w:cstheme="minorHAnsi"/>
          <w:sz w:val="24"/>
          <w:szCs w:val="24"/>
        </w:rPr>
        <w:t xml:space="preserve">and where and why it is limited in some cases. </w:t>
      </w:r>
      <w:r w:rsidR="00741182">
        <w:rPr>
          <w:rFonts w:cstheme="minorHAnsi"/>
          <w:sz w:val="24"/>
          <w:szCs w:val="24"/>
        </w:rPr>
        <w:t xml:space="preserve"> </w:t>
      </w:r>
      <w:r w:rsidRPr="00AB7537">
        <w:rPr>
          <w:rFonts w:cstheme="minorHAnsi"/>
          <w:sz w:val="24"/>
          <w:szCs w:val="24"/>
        </w:rPr>
        <w:t xml:space="preserve">FERC clarified </w:t>
      </w:r>
      <w:r w:rsidR="007B679F">
        <w:rPr>
          <w:rFonts w:cstheme="minorHAnsi"/>
          <w:sz w:val="24"/>
          <w:szCs w:val="24"/>
        </w:rPr>
        <w:t xml:space="preserve">that </w:t>
      </w:r>
      <w:r w:rsidRPr="00AB7537">
        <w:rPr>
          <w:rFonts w:cstheme="minorHAnsi"/>
          <w:sz w:val="24"/>
          <w:szCs w:val="24"/>
        </w:rPr>
        <w:t xml:space="preserve">its focus on </w:t>
      </w:r>
      <w:r>
        <w:rPr>
          <w:rFonts w:cstheme="minorHAnsi"/>
          <w:sz w:val="24"/>
          <w:szCs w:val="24"/>
        </w:rPr>
        <w:t>groundwater monitoring</w:t>
      </w:r>
      <w:r w:rsidRPr="00AB7537">
        <w:rPr>
          <w:rFonts w:cstheme="minorHAnsi"/>
          <w:sz w:val="24"/>
          <w:szCs w:val="24"/>
        </w:rPr>
        <w:t xml:space="preserve"> is not limited only </w:t>
      </w:r>
      <w:r w:rsidRPr="00AB7537">
        <w:rPr>
          <w:rFonts w:cstheme="minorHAnsi"/>
          <w:sz w:val="24"/>
          <w:szCs w:val="24"/>
        </w:rPr>
        <w:lastRenderedPageBreak/>
        <w:t>to construction camps</w:t>
      </w:r>
      <w:r>
        <w:rPr>
          <w:rFonts w:cstheme="minorHAnsi"/>
          <w:sz w:val="24"/>
          <w:szCs w:val="24"/>
        </w:rPr>
        <w:t xml:space="preserve"> but applies to the entire project.</w:t>
      </w:r>
      <w:r w:rsidRPr="00020A4C">
        <w:rPr>
          <w:rFonts w:cstheme="minorHAnsi"/>
          <w:sz w:val="24"/>
          <w:szCs w:val="24"/>
        </w:rPr>
        <w:t xml:space="preserve"> </w:t>
      </w:r>
      <w:r w:rsidR="00741182">
        <w:rPr>
          <w:rFonts w:cstheme="minorHAnsi"/>
          <w:sz w:val="24"/>
          <w:szCs w:val="24"/>
        </w:rPr>
        <w:t xml:space="preserve"> </w:t>
      </w:r>
      <w:r w:rsidRPr="00AB7537">
        <w:rPr>
          <w:rFonts w:cstheme="minorHAnsi"/>
          <w:sz w:val="24"/>
          <w:szCs w:val="24"/>
        </w:rPr>
        <w:t xml:space="preserve">The state team said additional information </w:t>
      </w:r>
      <w:r w:rsidR="007B679F">
        <w:rPr>
          <w:rFonts w:cstheme="minorHAnsi"/>
          <w:sz w:val="24"/>
          <w:szCs w:val="24"/>
        </w:rPr>
        <w:t>would</w:t>
      </w:r>
      <w:r w:rsidRPr="00AB7537">
        <w:rPr>
          <w:rFonts w:cstheme="minorHAnsi"/>
          <w:sz w:val="24"/>
          <w:szCs w:val="24"/>
        </w:rPr>
        <w:t xml:space="preserve"> be available </w:t>
      </w:r>
      <w:r>
        <w:rPr>
          <w:rFonts w:cstheme="minorHAnsi"/>
          <w:sz w:val="24"/>
          <w:szCs w:val="24"/>
        </w:rPr>
        <w:t xml:space="preserve">before </w:t>
      </w:r>
      <w:r w:rsidRPr="00AB7537">
        <w:rPr>
          <w:rFonts w:cstheme="minorHAnsi"/>
          <w:sz w:val="24"/>
          <w:szCs w:val="24"/>
        </w:rPr>
        <w:t>the project’s construction phase.</w:t>
      </w:r>
    </w:p>
    <w:p w14:paraId="7B0B6761" w14:textId="77777777" w:rsidR="004E6D42" w:rsidRPr="00020A4C" w:rsidRDefault="004E6D42" w:rsidP="00AE2BB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DD10CE0" w14:textId="287B1D12" w:rsidR="004E6D42" w:rsidRPr="004E6D42" w:rsidRDefault="004E6D42" w:rsidP="00AE2BB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4E6D42">
        <w:rPr>
          <w:rFonts w:cstheme="minorHAnsi"/>
          <w:b/>
          <w:sz w:val="24"/>
          <w:szCs w:val="24"/>
        </w:rPr>
        <w:t xml:space="preserve">Cumulative impact estimates for sulfur and nitrogen emissions in sensitive areas at each compressor station along the pipeline </w:t>
      </w:r>
      <w:r w:rsidR="004C6096">
        <w:rPr>
          <w:rFonts w:cstheme="minorHAnsi"/>
          <w:b/>
          <w:sz w:val="24"/>
          <w:szCs w:val="24"/>
        </w:rPr>
        <w:t xml:space="preserve">route </w:t>
      </w:r>
      <w:r w:rsidRPr="004E6D42">
        <w:rPr>
          <w:rFonts w:cstheme="minorHAnsi"/>
          <w:b/>
          <w:sz w:val="24"/>
          <w:szCs w:val="24"/>
        </w:rPr>
        <w:t xml:space="preserve">and </w:t>
      </w:r>
      <w:r w:rsidR="004C6096">
        <w:rPr>
          <w:rFonts w:cstheme="minorHAnsi"/>
          <w:b/>
          <w:sz w:val="24"/>
          <w:szCs w:val="24"/>
        </w:rPr>
        <w:t xml:space="preserve">at </w:t>
      </w:r>
      <w:r w:rsidRPr="004E6D42">
        <w:rPr>
          <w:rFonts w:cstheme="minorHAnsi"/>
          <w:b/>
          <w:sz w:val="24"/>
          <w:szCs w:val="24"/>
        </w:rPr>
        <w:t xml:space="preserve">the LNG plant site west of the </w:t>
      </w:r>
      <w:bookmarkStart w:id="0" w:name="_GoBack"/>
      <w:r w:rsidRPr="004E6D42">
        <w:rPr>
          <w:rFonts w:cstheme="minorHAnsi"/>
          <w:b/>
          <w:sz w:val="24"/>
          <w:szCs w:val="24"/>
        </w:rPr>
        <w:t>Kenai National Wildlife Refuge.</w:t>
      </w:r>
      <w:bookmarkEnd w:id="0"/>
      <w:r w:rsidRPr="004E6D42">
        <w:rPr>
          <w:rFonts w:cstheme="minorHAnsi"/>
          <w:b/>
          <w:sz w:val="24"/>
          <w:szCs w:val="24"/>
        </w:rPr>
        <w:t xml:space="preserve"> </w:t>
      </w:r>
      <w:r w:rsidR="00741182">
        <w:rPr>
          <w:rFonts w:cstheme="minorHAnsi"/>
          <w:b/>
          <w:sz w:val="24"/>
          <w:szCs w:val="24"/>
        </w:rPr>
        <w:t xml:space="preserve"> </w:t>
      </w:r>
      <w:r w:rsidR="008D51C1" w:rsidRPr="004E6D42">
        <w:rPr>
          <w:rFonts w:cstheme="minorHAnsi"/>
          <w:sz w:val="24"/>
          <w:szCs w:val="24"/>
        </w:rPr>
        <w:t>AGDC asked why</w:t>
      </w:r>
      <w:r w:rsidR="00737FEB" w:rsidRPr="004E6D42">
        <w:rPr>
          <w:rFonts w:cstheme="minorHAnsi"/>
          <w:sz w:val="24"/>
          <w:szCs w:val="24"/>
        </w:rPr>
        <w:t xml:space="preserve"> FERC </w:t>
      </w:r>
      <w:r>
        <w:rPr>
          <w:rFonts w:cstheme="minorHAnsi"/>
          <w:sz w:val="24"/>
          <w:szCs w:val="24"/>
        </w:rPr>
        <w:t xml:space="preserve">is applying a more stringent level of analysis </w:t>
      </w:r>
      <w:r w:rsidR="004C6096">
        <w:rPr>
          <w:rFonts w:cstheme="minorHAnsi"/>
          <w:sz w:val="24"/>
          <w:szCs w:val="24"/>
        </w:rPr>
        <w:t>for</w:t>
      </w:r>
      <w:r w:rsidR="00D727B9">
        <w:rPr>
          <w:rFonts w:cstheme="minorHAnsi"/>
          <w:sz w:val="24"/>
          <w:szCs w:val="24"/>
        </w:rPr>
        <w:t xml:space="preserve"> </w:t>
      </w:r>
      <w:r w:rsidR="00F259BE">
        <w:rPr>
          <w:rFonts w:cstheme="minorHAnsi"/>
          <w:sz w:val="24"/>
          <w:szCs w:val="24"/>
        </w:rPr>
        <w:t>some</w:t>
      </w:r>
      <w:r w:rsidR="00D727B9">
        <w:rPr>
          <w:rFonts w:cstheme="minorHAnsi"/>
          <w:sz w:val="24"/>
          <w:szCs w:val="24"/>
        </w:rPr>
        <w:t xml:space="preserve"> federal lands than is required by the Clean Air Act. </w:t>
      </w:r>
      <w:r w:rsidR="00741182">
        <w:rPr>
          <w:rFonts w:cstheme="minorHAnsi"/>
          <w:sz w:val="24"/>
          <w:szCs w:val="24"/>
        </w:rPr>
        <w:t xml:space="preserve"> </w:t>
      </w:r>
      <w:r w:rsidR="00F259BE">
        <w:rPr>
          <w:rFonts w:cstheme="minorHAnsi"/>
          <w:sz w:val="24"/>
          <w:szCs w:val="24"/>
        </w:rPr>
        <w:t>The state team</w:t>
      </w:r>
      <w:r w:rsidR="00D727B9">
        <w:rPr>
          <w:rFonts w:cstheme="minorHAnsi"/>
          <w:sz w:val="24"/>
          <w:szCs w:val="24"/>
        </w:rPr>
        <w:t xml:space="preserve"> noted that </w:t>
      </w:r>
      <w:r w:rsidR="00F259BE">
        <w:rPr>
          <w:rFonts w:cstheme="minorHAnsi"/>
          <w:sz w:val="24"/>
          <w:szCs w:val="24"/>
        </w:rPr>
        <w:t xml:space="preserve">the </w:t>
      </w:r>
      <w:r w:rsidR="007B679F">
        <w:rPr>
          <w:rFonts w:cstheme="minorHAnsi"/>
          <w:sz w:val="24"/>
          <w:szCs w:val="24"/>
        </w:rPr>
        <w:t xml:space="preserve">U.S. </w:t>
      </w:r>
      <w:r w:rsidR="00F259BE">
        <w:rPr>
          <w:rFonts w:cstheme="minorHAnsi"/>
          <w:sz w:val="24"/>
          <w:szCs w:val="24"/>
        </w:rPr>
        <w:t xml:space="preserve">Department of Interior had written to FERC, pulling </w:t>
      </w:r>
      <w:r w:rsidR="007B679F">
        <w:rPr>
          <w:rFonts w:cstheme="minorHAnsi"/>
          <w:sz w:val="24"/>
          <w:szCs w:val="24"/>
        </w:rPr>
        <w:t>earlier</w:t>
      </w:r>
      <w:r w:rsidR="00F259BE">
        <w:rPr>
          <w:rFonts w:cstheme="minorHAnsi"/>
          <w:sz w:val="24"/>
          <w:szCs w:val="24"/>
        </w:rPr>
        <w:t xml:space="preserve"> requests from department agencies for such analysis. </w:t>
      </w:r>
      <w:r w:rsidR="00741182">
        <w:rPr>
          <w:rFonts w:cstheme="minorHAnsi"/>
          <w:sz w:val="24"/>
          <w:szCs w:val="24"/>
        </w:rPr>
        <w:t xml:space="preserve"> </w:t>
      </w:r>
      <w:r w:rsidR="00B6356A">
        <w:rPr>
          <w:rFonts w:cstheme="minorHAnsi"/>
          <w:sz w:val="24"/>
          <w:szCs w:val="24"/>
        </w:rPr>
        <w:t xml:space="preserve">FERC </w:t>
      </w:r>
      <w:r w:rsidR="00F259BE">
        <w:rPr>
          <w:rFonts w:cstheme="minorHAnsi"/>
          <w:sz w:val="24"/>
          <w:szCs w:val="24"/>
        </w:rPr>
        <w:t xml:space="preserve">explained that </w:t>
      </w:r>
      <w:r>
        <w:rPr>
          <w:rFonts w:cstheme="minorHAnsi"/>
          <w:sz w:val="24"/>
          <w:szCs w:val="24"/>
        </w:rPr>
        <w:t xml:space="preserve">in some cases </w:t>
      </w:r>
      <w:r w:rsidR="00B6356A">
        <w:rPr>
          <w:rFonts w:cstheme="minorHAnsi"/>
          <w:sz w:val="24"/>
          <w:szCs w:val="24"/>
        </w:rPr>
        <w:t xml:space="preserve">it </w:t>
      </w:r>
      <w:r>
        <w:rPr>
          <w:rFonts w:cstheme="minorHAnsi"/>
          <w:sz w:val="24"/>
          <w:szCs w:val="24"/>
        </w:rPr>
        <w:t xml:space="preserve">requires additional reporting beyond what is requested by other federal agencies. </w:t>
      </w:r>
      <w:r w:rsidR="00741182">
        <w:rPr>
          <w:rFonts w:cstheme="minorHAnsi"/>
          <w:sz w:val="24"/>
          <w:szCs w:val="24"/>
        </w:rPr>
        <w:t xml:space="preserve"> </w:t>
      </w:r>
      <w:r w:rsidR="00F259BE">
        <w:rPr>
          <w:rFonts w:cstheme="minorHAnsi"/>
          <w:sz w:val="24"/>
          <w:szCs w:val="24"/>
        </w:rPr>
        <w:t xml:space="preserve">Commission staff </w:t>
      </w:r>
      <w:r>
        <w:rPr>
          <w:rFonts w:cstheme="minorHAnsi"/>
          <w:sz w:val="24"/>
          <w:szCs w:val="24"/>
        </w:rPr>
        <w:t xml:space="preserve">recommended that AGDC make its case why it should not be required to model additional analysis of emission impacts on </w:t>
      </w:r>
      <w:r w:rsidR="00B6356A">
        <w:rPr>
          <w:rFonts w:cstheme="minorHAnsi"/>
          <w:sz w:val="24"/>
          <w:szCs w:val="24"/>
        </w:rPr>
        <w:t xml:space="preserve">federal </w:t>
      </w:r>
      <w:r>
        <w:rPr>
          <w:rFonts w:cstheme="minorHAnsi"/>
          <w:sz w:val="24"/>
          <w:szCs w:val="24"/>
        </w:rPr>
        <w:t>lands</w:t>
      </w:r>
      <w:r w:rsidR="00B6356A">
        <w:rPr>
          <w:rFonts w:cstheme="minorHAnsi"/>
          <w:sz w:val="24"/>
          <w:szCs w:val="24"/>
        </w:rPr>
        <w:t xml:space="preserve"> </w:t>
      </w:r>
      <w:r w:rsidR="00F259BE">
        <w:rPr>
          <w:rFonts w:cstheme="minorHAnsi"/>
          <w:sz w:val="24"/>
          <w:szCs w:val="24"/>
        </w:rPr>
        <w:t xml:space="preserve">far </w:t>
      </w:r>
      <w:r w:rsidR="00B6356A">
        <w:rPr>
          <w:rFonts w:cstheme="minorHAnsi"/>
          <w:sz w:val="24"/>
          <w:szCs w:val="24"/>
        </w:rPr>
        <w:t xml:space="preserve">from the </w:t>
      </w:r>
      <w:r w:rsidR="004C6096">
        <w:rPr>
          <w:rFonts w:cstheme="minorHAnsi"/>
          <w:sz w:val="24"/>
          <w:szCs w:val="24"/>
        </w:rPr>
        <w:t xml:space="preserve">direct </w:t>
      </w:r>
      <w:r w:rsidR="00B6356A">
        <w:rPr>
          <w:rFonts w:cstheme="minorHAnsi"/>
          <w:sz w:val="24"/>
          <w:szCs w:val="24"/>
        </w:rPr>
        <w:t>emission source</w:t>
      </w:r>
      <w:r>
        <w:rPr>
          <w:rFonts w:cstheme="minorHAnsi"/>
          <w:sz w:val="24"/>
          <w:szCs w:val="24"/>
        </w:rPr>
        <w:t xml:space="preserve"> and FERC would consider it.</w:t>
      </w:r>
    </w:p>
    <w:p w14:paraId="2F8F3DA7" w14:textId="338AB949" w:rsidR="00C25E4F" w:rsidRDefault="00C25E4F" w:rsidP="00AE2BB4">
      <w:pPr>
        <w:spacing w:after="0" w:line="240" w:lineRule="auto"/>
        <w:rPr>
          <w:rFonts w:cstheme="minorHAnsi"/>
          <w:sz w:val="24"/>
          <w:szCs w:val="24"/>
        </w:rPr>
      </w:pPr>
    </w:p>
    <w:p w14:paraId="2EA7508E" w14:textId="3C07A0F0" w:rsidR="00465DBE" w:rsidRDefault="00465DBE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C1587">
        <w:rPr>
          <w:rFonts w:eastAsia="Times New Roman" w:cstheme="minorHAnsi"/>
          <w:sz w:val="24"/>
          <w:szCs w:val="24"/>
        </w:rPr>
        <w:t>Issues addressed in AGDC’s Oct. 22 filing with FERC included:</w:t>
      </w:r>
    </w:p>
    <w:p w14:paraId="0BB5DBC0" w14:textId="77777777" w:rsidR="007B679F" w:rsidRPr="00FC1587" w:rsidRDefault="007B679F" w:rsidP="00AE2B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7D37CD1" w14:textId="4055CEF5" w:rsidR="00EE722B" w:rsidRPr="00EE722B" w:rsidRDefault="00EE722B" w:rsidP="00AE2BB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E722B">
        <w:rPr>
          <w:rFonts w:cstheme="minorHAnsi"/>
          <w:sz w:val="24"/>
          <w:szCs w:val="24"/>
        </w:rPr>
        <w:t>A revised migratory bird conservation plan that addresses questions about vegetation clearing during construction, raptor surveys</w:t>
      </w:r>
      <w:r w:rsidR="00741182">
        <w:rPr>
          <w:rFonts w:cstheme="minorHAnsi"/>
          <w:sz w:val="24"/>
          <w:szCs w:val="24"/>
        </w:rPr>
        <w:t>,</w:t>
      </w:r>
      <w:r w:rsidRPr="00EE722B">
        <w:rPr>
          <w:rFonts w:cstheme="minorHAnsi"/>
          <w:sz w:val="24"/>
          <w:szCs w:val="24"/>
        </w:rPr>
        <w:t xml:space="preserve"> and nest management.</w:t>
      </w:r>
    </w:p>
    <w:p w14:paraId="6AFBE54F" w14:textId="38870784" w:rsidR="00EE722B" w:rsidRPr="00EE722B" w:rsidRDefault="00EE722B" w:rsidP="00AE2BB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E722B">
        <w:rPr>
          <w:rFonts w:cstheme="minorHAnsi"/>
          <w:sz w:val="24"/>
          <w:szCs w:val="24"/>
        </w:rPr>
        <w:t>More information about AGDC’s plans to use granular-fill work pads during construction, particularly in areas of thaw-sensitive permafrost.</w:t>
      </w:r>
    </w:p>
    <w:p w14:paraId="0A57521C" w14:textId="0ED29975" w:rsidR="00EE722B" w:rsidRDefault="00EE722B" w:rsidP="00AE2BB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E722B">
        <w:rPr>
          <w:rFonts w:cstheme="minorHAnsi"/>
          <w:sz w:val="24"/>
          <w:szCs w:val="24"/>
        </w:rPr>
        <w:t>AGDC’s response to the possibility of hauling dredged material — pulled from the seafloor to make way for the freight offloading dock at Nikiski — to beach</w:t>
      </w:r>
      <w:r w:rsidR="004C6096">
        <w:rPr>
          <w:rFonts w:cstheme="minorHAnsi"/>
          <w:sz w:val="24"/>
          <w:szCs w:val="24"/>
        </w:rPr>
        <w:t>-</w:t>
      </w:r>
      <w:r w:rsidRPr="00EE722B">
        <w:rPr>
          <w:rFonts w:cstheme="minorHAnsi"/>
          <w:sz w:val="24"/>
          <w:szCs w:val="24"/>
        </w:rPr>
        <w:t xml:space="preserve">nourishment sites 40 to 60 miles away on the Kenai Peninsula. </w:t>
      </w:r>
      <w:r w:rsidR="00741182">
        <w:rPr>
          <w:rFonts w:cstheme="minorHAnsi"/>
          <w:sz w:val="24"/>
          <w:szCs w:val="24"/>
        </w:rPr>
        <w:t xml:space="preserve"> </w:t>
      </w:r>
      <w:r w:rsidRPr="00EE722B">
        <w:rPr>
          <w:rFonts w:cstheme="minorHAnsi"/>
          <w:sz w:val="24"/>
          <w:szCs w:val="24"/>
        </w:rPr>
        <w:t xml:space="preserve">AGDC said </w:t>
      </w:r>
      <w:r>
        <w:rPr>
          <w:rFonts w:cstheme="minorHAnsi"/>
          <w:sz w:val="24"/>
          <w:szCs w:val="24"/>
        </w:rPr>
        <w:t xml:space="preserve">using the material at distant sites would not be feasible, due to </w:t>
      </w:r>
      <w:r w:rsidRPr="00EE722B">
        <w:rPr>
          <w:rFonts w:cstheme="minorHAnsi"/>
          <w:sz w:val="24"/>
          <w:szCs w:val="24"/>
        </w:rPr>
        <w:t xml:space="preserve">the time and cost of </w:t>
      </w:r>
      <w:r w:rsidR="004C6096">
        <w:rPr>
          <w:rFonts w:cstheme="minorHAnsi"/>
          <w:sz w:val="24"/>
          <w:szCs w:val="24"/>
        </w:rPr>
        <w:t>moving</w:t>
      </w:r>
      <w:r w:rsidRPr="00EE722B">
        <w:rPr>
          <w:rFonts w:cstheme="minorHAnsi"/>
          <w:sz w:val="24"/>
          <w:szCs w:val="24"/>
        </w:rPr>
        <w:t xml:space="preserve"> the </w:t>
      </w:r>
      <w:r w:rsidR="0031602E">
        <w:rPr>
          <w:rFonts w:cstheme="minorHAnsi"/>
          <w:sz w:val="24"/>
          <w:szCs w:val="24"/>
        </w:rPr>
        <w:t>dredged material</w:t>
      </w:r>
      <w:r>
        <w:rPr>
          <w:rFonts w:cstheme="minorHAnsi"/>
          <w:sz w:val="24"/>
          <w:szCs w:val="24"/>
        </w:rPr>
        <w:t xml:space="preserve">. </w:t>
      </w:r>
      <w:r w:rsidR="0074118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project proposes dispos</w:t>
      </w:r>
      <w:r w:rsidR="0031602E">
        <w:rPr>
          <w:rFonts w:cstheme="minorHAnsi"/>
          <w:sz w:val="24"/>
          <w:szCs w:val="24"/>
        </w:rPr>
        <w:t>al</w:t>
      </w:r>
      <w:r>
        <w:rPr>
          <w:rFonts w:cstheme="minorHAnsi"/>
          <w:sz w:val="24"/>
          <w:szCs w:val="24"/>
        </w:rPr>
        <w:t xml:space="preserve"> </w:t>
      </w:r>
      <w:r w:rsidR="00FD3D2A">
        <w:rPr>
          <w:rFonts w:cstheme="minorHAnsi"/>
          <w:sz w:val="24"/>
          <w:szCs w:val="24"/>
        </w:rPr>
        <w:t xml:space="preserve">offshore, in </w:t>
      </w:r>
      <w:r w:rsidR="004C6096">
        <w:rPr>
          <w:rFonts w:cstheme="minorHAnsi"/>
          <w:sz w:val="24"/>
          <w:szCs w:val="24"/>
        </w:rPr>
        <w:t xml:space="preserve">nearby </w:t>
      </w:r>
      <w:r w:rsidR="00FD3D2A">
        <w:rPr>
          <w:rFonts w:cstheme="minorHAnsi"/>
          <w:sz w:val="24"/>
          <w:szCs w:val="24"/>
        </w:rPr>
        <w:t>deeper waters in Cook Inlet.</w:t>
      </w:r>
    </w:p>
    <w:p w14:paraId="524E3F32" w14:textId="77777777" w:rsidR="00EB09D6" w:rsidRDefault="00EB09D6" w:rsidP="00AE2BB4">
      <w:pPr>
        <w:spacing w:after="0" w:line="240" w:lineRule="auto"/>
        <w:rPr>
          <w:rFonts w:cstheme="minorHAnsi"/>
          <w:sz w:val="24"/>
          <w:szCs w:val="24"/>
        </w:rPr>
      </w:pPr>
    </w:p>
    <w:p w14:paraId="6FD6ED26" w14:textId="2432F784" w:rsidR="00EE722B" w:rsidRDefault="00FD3D2A" w:rsidP="00AE2BB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FERC requests on the state’s list for response by </w:t>
      </w:r>
      <w:r w:rsidR="00EE722B">
        <w:rPr>
          <w:rFonts w:cstheme="minorHAnsi"/>
          <w:sz w:val="24"/>
          <w:szCs w:val="24"/>
        </w:rPr>
        <w:t>Nov. 19</w:t>
      </w:r>
      <w:r w:rsidR="004C6096">
        <w:rPr>
          <w:rFonts w:cstheme="minorHAnsi"/>
          <w:sz w:val="24"/>
          <w:szCs w:val="24"/>
        </w:rPr>
        <w:t xml:space="preserve"> includ</w:t>
      </w:r>
      <w:r w:rsidR="0031602E">
        <w:rPr>
          <w:rFonts w:cstheme="minorHAnsi"/>
          <w:sz w:val="24"/>
          <w:szCs w:val="24"/>
        </w:rPr>
        <w:t>e</w:t>
      </w:r>
      <w:r w:rsidR="00EE722B">
        <w:rPr>
          <w:rFonts w:cstheme="minorHAnsi"/>
          <w:sz w:val="24"/>
          <w:szCs w:val="24"/>
        </w:rPr>
        <w:t xml:space="preserve">: </w:t>
      </w:r>
    </w:p>
    <w:p w14:paraId="719E0F35" w14:textId="77777777" w:rsidR="0031602E" w:rsidRDefault="0031602E" w:rsidP="00AE2BB4">
      <w:pPr>
        <w:spacing w:after="0" w:line="240" w:lineRule="auto"/>
        <w:rPr>
          <w:rFonts w:cstheme="minorHAnsi"/>
          <w:sz w:val="24"/>
          <w:szCs w:val="24"/>
        </w:rPr>
      </w:pPr>
    </w:p>
    <w:p w14:paraId="43D8E317" w14:textId="7EDC340F" w:rsidR="00FD3D2A" w:rsidRPr="009B0E0D" w:rsidRDefault="009B0E0D" w:rsidP="00AE2BB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B0E0D">
        <w:rPr>
          <w:rFonts w:cstheme="minorHAnsi"/>
          <w:sz w:val="24"/>
          <w:szCs w:val="24"/>
        </w:rPr>
        <w:t xml:space="preserve">Additional details on construction plans to lay </w:t>
      </w:r>
      <w:r w:rsidR="006C4124">
        <w:rPr>
          <w:rFonts w:cstheme="minorHAnsi"/>
          <w:sz w:val="24"/>
          <w:szCs w:val="24"/>
        </w:rPr>
        <w:t xml:space="preserve">concrete-coated </w:t>
      </w:r>
      <w:r w:rsidRPr="009B0E0D">
        <w:rPr>
          <w:rFonts w:cstheme="minorHAnsi"/>
          <w:sz w:val="24"/>
          <w:szCs w:val="24"/>
        </w:rPr>
        <w:t>pipe across 29 miles of the seafloor from the west side of Cook Inlet to Nikiski.</w:t>
      </w:r>
    </w:p>
    <w:p w14:paraId="44EE3CF7" w14:textId="07BF56F7" w:rsidR="009B0E0D" w:rsidRPr="009B0E0D" w:rsidRDefault="009B0E0D" w:rsidP="00AE2BB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B0E0D">
        <w:rPr>
          <w:rFonts w:cstheme="minorHAnsi"/>
          <w:sz w:val="24"/>
          <w:szCs w:val="24"/>
        </w:rPr>
        <w:t xml:space="preserve">A revised groundwater monitoring plan, providing “proposed avoidance, minimization and mitigation measures for potential effects on groundwater supply wells” </w:t>
      </w:r>
      <w:r w:rsidR="00A13648" w:rsidRPr="009B0E0D">
        <w:rPr>
          <w:rFonts w:cstheme="minorHAnsi"/>
          <w:sz w:val="24"/>
          <w:szCs w:val="24"/>
        </w:rPr>
        <w:t>near</w:t>
      </w:r>
      <w:r w:rsidRPr="009B0E0D">
        <w:rPr>
          <w:rFonts w:cstheme="minorHAnsi"/>
          <w:sz w:val="24"/>
          <w:szCs w:val="24"/>
        </w:rPr>
        <w:t xml:space="preserve"> the pipeline and project sites.</w:t>
      </w:r>
    </w:p>
    <w:p w14:paraId="7F5341B8" w14:textId="7ABA777B" w:rsidR="009B0E0D" w:rsidRDefault="009B0E0D" w:rsidP="00AE2BB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9B0E0D">
        <w:rPr>
          <w:rFonts w:cstheme="minorHAnsi"/>
          <w:sz w:val="24"/>
          <w:szCs w:val="24"/>
        </w:rPr>
        <w:t>Further information on potential impacts on permafrost during and after construction.</w:t>
      </w:r>
    </w:p>
    <w:p w14:paraId="22FE796D" w14:textId="49CE84BA" w:rsidR="009B0E0D" w:rsidRDefault="009B0E0D" w:rsidP="00AE2BB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table of all areas of thaw-sensitive soils along the </w:t>
      </w:r>
      <w:r w:rsidR="004C6096">
        <w:rPr>
          <w:rFonts w:cstheme="minorHAnsi"/>
          <w:sz w:val="24"/>
          <w:szCs w:val="24"/>
        </w:rPr>
        <w:t xml:space="preserve">pipeline </w:t>
      </w:r>
      <w:r>
        <w:rPr>
          <w:rFonts w:cstheme="minorHAnsi"/>
          <w:sz w:val="24"/>
          <w:szCs w:val="24"/>
        </w:rPr>
        <w:t>route.</w:t>
      </w:r>
    </w:p>
    <w:p w14:paraId="4D071391" w14:textId="2BCEE046" w:rsidR="009B0E0D" w:rsidRDefault="009B0E0D" w:rsidP="00AE2BB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Additional geotechnical and geophysical studies of the feasibility of trenchless </w:t>
      </w:r>
      <w:r w:rsidR="004C6096">
        <w:rPr>
          <w:rFonts w:cstheme="minorHAnsi"/>
          <w:sz w:val="24"/>
          <w:szCs w:val="24"/>
        </w:rPr>
        <w:t xml:space="preserve">pipeline </w:t>
      </w:r>
      <w:r>
        <w:rPr>
          <w:rFonts w:cstheme="minorHAnsi"/>
          <w:sz w:val="24"/>
          <w:szCs w:val="24"/>
        </w:rPr>
        <w:t>crossings at specific waterways.</w:t>
      </w:r>
    </w:p>
    <w:p w14:paraId="7E04F121" w14:textId="14D1DF9F" w:rsidR="009B0E0D" w:rsidRPr="00741182" w:rsidRDefault="009B0E0D" w:rsidP="00AE2BB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 updated discussion of seismic risks </w:t>
      </w:r>
      <w:r w:rsidR="00B50A4A">
        <w:rPr>
          <w:rFonts w:cstheme="minorHAnsi"/>
          <w:sz w:val="24"/>
          <w:szCs w:val="24"/>
        </w:rPr>
        <w:t>to the project, reflecting the magnitude 6.4 quake that hit the North Slope in August.</w:t>
      </w:r>
    </w:p>
    <w:sectPr w:rsidR="009B0E0D" w:rsidRPr="0074118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F939E" w14:textId="77777777" w:rsidR="003D7150" w:rsidRDefault="003D7150" w:rsidP="008C21F0">
      <w:pPr>
        <w:spacing w:after="0" w:line="240" w:lineRule="auto"/>
      </w:pPr>
      <w:r>
        <w:separator/>
      </w:r>
    </w:p>
  </w:endnote>
  <w:endnote w:type="continuationSeparator" w:id="0">
    <w:p w14:paraId="6527D06A" w14:textId="77777777" w:rsidR="003D7150" w:rsidRDefault="003D7150" w:rsidP="008C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49907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D2B791" w14:textId="03CE3F53" w:rsidR="00741182" w:rsidRDefault="0074118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BB4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96F0AA9" w14:textId="77777777" w:rsidR="00FB3D19" w:rsidRDefault="00FB3D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09E6F" w14:textId="77777777" w:rsidR="003D7150" w:rsidRDefault="003D7150" w:rsidP="008C21F0">
      <w:pPr>
        <w:spacing w:after="0" w:line="240" w:lineRule="auto"/>
      </w:pPr>
      <w:r>
        <w:separator/>
      </w:r>
    </w:p>
  </w:footnote>
  <w:footnote w:type="continuationSeparator" w:id="0">
    <w:p w14:paraId="5CC1244E" w14:textId="77777777" w:rsidR="003D7150" w:rsidRDefault="003D7150" w:rsidP="008C2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18B3"/>
    <w:multiLevelType w:val="hybridMultilevel"/>
    <w:tmpl w:val="20CA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7F9D"/>
    <w:multiLevelType w:val="hybridMultilevel"/>
    <w:tmpl w:val="F3B8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A0BEE"/>
    <w:multiLevelType w:val="hybridMultilevel"/>
    <w:tmpl w:val="CD42F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F543A"/>
    <w:multiLevelType w:val="hybridMultilevel"/>
    <w:tmpl w:val="D6D42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A0359"/>
    <w:multiLevelType w:val="hybridMultilevel"/>
    <w:tmpl w:val="28D6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D5"/>
    <w:rsid w:val="00012FFD"/>
    <w:rsid w:val="00020A4C"/>
    <w:rsid w:val="000245E8"/>
    <w:rsid w:val="000B7753"/>
    <w:rsid w:val="000D0991"/>
    <w:rsid w:val="000F209E"/>
    <w:rsid w:val="00143202"/>
    <w:rsid w:val="00152202"/>
    <w:rsid w:val="0017621F"/>
    <w:rsid w:val="001B4896"/>
    <w:rsid w:val="001C21C1"/>
    <w:rsid w:val="002463A2"/>
    <w:rsid w:val="002626D7"/>
    <w:rsid w:val="00284B53"/>
    <w:rsid w:val="00297D4A"/>
    <w:rsid w:val="002B3A1F"/>
    <w:rsid w:val="002D21CB"/>
    <w:rsid w:val="002D6D80"/>
    <w:rsid w:val="002D7AB5"/>
    <w:rsid w:val="002F16C8"/>
    <w:rsid w:val="002F7110"/>
    <w:rsid w:val="0031602E"/>
    <w:rsid w:val="003854A1"/>
    <w:rsid w:val="003D7150"/>
    <w:rsid w:val="00430C4F"/>
    <w:rsid w:val="00434E2B"/>
    <w:rsid w:val="00465DBE"/>
    <w:rsid w:val="00475488"/>
    <w:rsid w:val="004C6096"/>
    <w:rsid w:val="004E6D42"/>
    <w:rsid w:val="00502928"/>
    <w:rsid w:val="0057408A"/>
    <w:rsid w:val="00587BD1"/>
    <w:rsid w:val="005F3A82"/>
    <w:rsid w:val="006158D5"/>
    <w:rsid w:val="00626A11"/>
    <w:rsid w:val="00642A25"/>
    <w:rsid w:val="00670858"/>
    <w:rsid w:val="006C4124"/>
    <w:rsid w:val="00737FEB"/>
    <w:rsid w:val="00741182"/>
    <w:rsid w:val="00764935"/>
    <w:rsid w:val="007B679F"/>
    <w:rsid w:val="007D0335"/>
    <w:rsid w:val="007E6750"/>
    <w:rsid w:val="008148F8"/>
    <w:rsid w:val="00816A9A"/>
    <w:rsid w:val="00821EA5"/>
    <w:rsid w:val="00825747"/>
    <w:rsid w:val="00842B0E"/>
    <w:rsid w:val="00854C34"/>
    <w:rsid w:val="00873690"/>
    <w:rsid w:val="00886331"/>
    <w:rsid w:val="008C21F0"/>
    <w:rsid w:val="008D51C1"/>
    <w:rsid w:val="0090565A"/>
    <w:rsid w:val="00925B71"/>
    <w:rsid w:val="009353B1"/>
    <w:rsid w:val="0098189F"/>
    <w:rsid w:val="009B0E0D"/>
    <w:rsid w:val="009C1D54"/>
    <w:rsid w:val="009D69C3"/>
    <w:rsid w:val="009E5036"/>
    <w:rsid w:val="009F305E"/>
    <w:rsid w:val="009F3873"/>
    <w:rsid w:val="00A13648"/>
    <w:rsid w:val="00A5032A"/>
    <w:rsid w:val="00AB3642"/>
    <w:rsid w:val="00AB7537"/>
    <w:rsid w:val="00AC2B60"/>
    <w:rsid w:val="00AE1DD9"/>
    <w:rsid w:val="00AE2BB4"/>
    <w:rsid w:val="00B17217"/>
    <w:rsid w:val="00B37C26"/>
    <w:rsid w:val="00B47D00"/>
    <w:rsid w:val="00B50A4A"/>
    <w:rsid w:val="00B6356A"/>
    <w:rsid w:val="00BB6AD1"/>
    <w:rsid w:val="00BC194F"/>
    <w:rsid w:val="00BE3056"/>
    <w:rsid w:val="00BE5767"/>
    <w:rsid w:val="00C120B2"/>
    <w:rsid w:val="00C25E4F"/>
    <w:rsid w:val="00C265F4"/>
    <w:rsid w:val="00C503F3"/>
    <w:rsid w:val="00C6347D"/>
    <w:rsid w:val="00C871D0"/>
    <w:rsid w:val="00CF0F03"/>
    <w:rsid w:val="00D363F9"/>
    <w:rsid w:val="00D44F0F"/>
    <w:rsid w:val="00D56F97"/>
    <w:rsid w:val="00D66B62"/>
    <w:rsid w:val="00D727B9"/>
    <w:rsid w:val="00D9476F"/>
    <w:rsid w:val="00DA1790"/>
    <w:rsid w:val="00DE09CB"/>
    <w:rsid w:val="00DE0B2E"/>
    <w:rsid w:val="00DF2556"/>
    <w:rsid w:val="00E022A9"/>
    <w:rsid w:val="00EA1A43"/>
    <w:rsid w:val="00EB09D6"/>
    <w:rsid w:val="00EB40EA"/>
    <w:rsid w:val="00ED612A"/>
    <w:rsid w:val="00EE44EA"/>
    <w:rsid w:val="00EE4FA7"/>
    <w:rsid w:val="00EE722B"/>
    <w:rsid w:val="00F00E7C"/>
    <w:rsid w:val="00F259BE"/>
    <w:rsid w:val="00F40328"/>
    <w:rsid w:val="00F61A92"/>
    <w:rsid w:val="00F76D45"/>
    <w:rsid w:val="00F84EB1"/>
    <w:rsid w:val="00FA22F9"/>
    <w:rsid w:val="00FB3D19"/>
    <w:rsid w:val="00FC1587"/>
    <w:rsid w:val="00F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FAB3"/>
  <w15:chartTrackingRefBased/>
  <w15:docId w15:val="{5F6D1C37-F265-4016-8EA6-C08C4CC8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7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1F0"/>
  </w:style>
  <w:style w:type="paragraph" w:styleId="Footer">
    <w:name w:val="footer"/>
    <w:basedOn w:val="Normal"/>
    <w:link w:val="FooterChar"/>
    <w:uiPriority w:val="99"/>
    <w:unhideWhenUsed/>
    <w:rsid w:val="008C2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per@alask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Sayre</dc:creator>
  <cp:keywords/>
  <dc:description/>
  <cp:lastModifiedBy>Ed M. Kazzimir</cp:lastModifiedBy>
  <cp:revision>20</cp:revision>
  <dcterms:created xsi:type="dcterms:W3CDTF">2018-10-24T15:20:00Z</dcterms:created>
  <dcterms:modified xsi:type="dcterms:W3CDTF">2018-10-27T00:58:00Z</dcterms:modified>
</cp:coreProperties>
</file>