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1A8" w:rsidRPr="00DA5B3B" w:rsidRDefault="00EC6B9B" w:rsidP="00AB61EF">
      <w:pPr>
        <w:spacing w:after="0"/>
        <w:rPr>
          <w:rFonts w:asciiTheme="minorHAnsi" w:hAnsiTheme="minorHAnsi" w:cstheme="minorHAnsi"/>
          <w:b/>
          <w:sz w:val="32"/>
          <w:szCs w:val="24"/>
        </w:rPr>
      </w:pPr>
      <w:bookmarkStart w:id="0" w:name="_GoBack"/>
      <w:bookmarkEnd w:id="0"/>
      <w:r w:rsidRPr="00DA5B3B">
        <w:rPr>
          <w:rFonts w:asciiTheme="minorHAnsi" w:hAnsiTheme="minorHAnsi" w:cstheme="minorHAnsi"/>
          <w:b/>
          <w:sz w:val="32"/>
          <w:szCs w:val="24"/>
        </w:rPr>
        <w:t xml:space="preserve">State </w:t>
      </w:r>
      <w:r w:rsidR="00B961F9">
        <w:rPr>
          <w:rFonts w:asciiTheme="minorHAnsi" w:hAnsiTheme="minorHAnsi" w:cstheme="minorHAnsi"/>
          <w:b/>
          <w:sz w:val="32"/>
          <w:szCs w:val="24"/>
        </w:rPr>
        <w:t xml:space="preserve">continues </w:t>
      </w:r>
      <w:r w:rsidR="0072629B">
        <w:rPr>
          <w:rFonts w:asciiTheme="minorHAnsi" w:hAnsiTheme="minorHAnsi" w:cstheme="minorHAnsi"/>
          <w:b/>
          <w:sz w:val="32"/>
          <w:szCs w:val="24"/>
        </w:rPr>
        <w:t>answering questions</w:t>
      </w:r>
      <w:r w:rsidR="00B961F9">
        <w:rPr>
          <w:rFonts w:asciiTheme="minorHAnsi" w:hAnsiTheme="minorHAnsi" w:cstheme="minorHAnsi"/>
          <w:b/>
          <w:sz w:val="32"/>
          <w:szCs w:val="24"/>
        </w:rPr>
        <w:t xml:space="preserve"> </w:t>
      </w:r>
      <w:r w:rsidR="00FB252C">
        <w:rPr>
          <w:rFonts w:asciiTheme="minorHAnsi" w:hAnsiTheme="minorHAnsi" w:cstheme="minorHAnsi"/>
          <w:b/>
          <w:sz w:val="32"/>
          <w:szCs w:val="24"/>
        </w:rPr>
        <w:t xml:space="preserve">for </w:t>
      </w:r>
      <w:r w:rsidR="00873419">
        <w:rPr>
          <w:rFonts w:asciiTheme="minorHAnsi" w:hAnsiTheme="minorHAnsi" w:cstheme="minorHAnsi"/>
          <w:b/>
          <w:sz w:val="32"/>
          <w:szCs w:val="24"/>
        </w:rPr>
        <w:t>environmental review</w:t>
      </w:r>
    </w:p>
    <w:p w:rsidR="00A331A8" w:rsidRPr="00DA5B3B" w:rsidRDefault="00A331A8" w:rsidP="00AB61EF">
      <w:pPr>
        <w:spacing w:after="0"/>
        <w:rPr>
          <w:rFonts w:asciiTheme="minorHAnsi" w:hAnsiTheme="minorHAnsi" w:cstheme="minorHAnsi"/>
          <w:sz w:val="24"/>
          <w:szCs w:val="24"/>
        </w:rPr>
      </w:pPr>
    </w:p>
    <w:p w:rsidR="00A331A8" w:rsidRDefault="00A331A8" w:rsidP="00AB61EF">
      <w:pPr>
        <w:spacing w:after="0"/>
        <w:rPr>
          <w:rFonts w:asciiTheme="minorHAnsi" w:hAnsiTheme="minorHAnsi" w:cstheme="minorHAnsi"/>
          <w:sz w:val="24"/>
          <w:szCs w:val="24"/>
        </w:rPr>
      </w:pPr>
      <w:r w:rsidRPr="00DA5B3B">
        <w:rPr>
          <w:rFonts w:asciiTheme="minorHAnsi" w:hAnsiTheme="minorHAnsi" w:cstheme="minorHAnsi"/>
          <w:sz w:val="24"/>
          <w:szCs w:val="24"/>
        </w:rPr>
        <w:t xml:space="preserve">By Larry </w:t>
      </w:r>
      <w:proofErr w:type="spellStart"/>
      <w:r w:rsidRPr="00DA5B3B">
        <w:rPr>
          <w:rFonts w:asciiTheme="minorHAnsi" w:hAnsiTheme="minorHAnsi" w:cstheme="minorHAnsi"/>
          <w:sz w:val="24"/>
          <w:szCs w:val="24"/>
        </w:rPr>
        <w:t>Persily</w:t>
      </w:r>
      <w:proofErr w:type="spellEnd"/>
      <w:r w:rsidRPr="00DA5B3B">
        <w:rPr>
          <w:rFonts w:asciiTheme="minorHAnsi" w:hAnsiTheme="minorHAnsi" w:cstheme="minorHAnsi"/>
          <w:sz w:val="24"/>
          <w:szCs w:val="24"/>
        </w:rPr>
        <w:t xml:space="preserve"> </w:t>
      </w:r>
      <w:hyperlink r:id="rId7" w:history="1">
        <w:r w:rsidR="005067C8" w:rsidRPr="00B03146">
          <w:rPr>
            <w:rStyle w:val="Hyperlink"/>
            <w:rFonts w:asciiTheme="minorHAnsi" w:hAnsiTheme="minorHAnsi" w:cstheme="minorHAnsi"/>
            <w:sz w:val="24"/>
            <w:szCs w:val="24"/>
          </w:rPr>
          <w:t>paper@alaskan.com</w:t>
        </w:r>
      </w:hyperlink>
    </w:p>
    <w:p w:rsidR="00A331A8" w:rsidRPr="00DA5B3B" w:rsidRDefault="00FE000D" w:rsidP="00AB61EF">
      <w:pPr>
        <w:spacing w:after="0"/>
        <w:rPr>
          <w:rFonts w:asciiTheme="minorHAnsi" w:hAnsiTheme="minorHAnsi" w:cstheme="minorHAnsi"/>
          <w:sz w:val="24"/>
          <w:szCs w:val="24"/>
        </w:rPr>
      </w:pPr>
      <w:r>
        <w:rPr>
          <w:rFonts w:asciiTheme="minorHAnsi" w:hAnsiTheme="minorHAnsi" w:cstheme="minorHAnsi"/>
          <w:sz w:val="24"/>
          <w:szCs w:val="24"/>
        </w:rPr>
        <w:t xml:space="preserve">Dec. </w:t>
      </w:r>
      <w:r w:rsidR="0060136E">
        <w:rPr>
          <w:rFonts w:asciiTheme="minorHAnsi" w:hAnsiTheme="minorHAnsi" w:cstheme="minorHAnsi"/>
          <w:sz w:val="24"/>
          <w:szCs w:val="24"/>
        </w:rPr>
        <w:t>21</w:t>
      </w:r>
      <w:r w:rsidR="00A331A8" w:rsidRPr="00DA5B3B">
        <w:rPr>
          <w:rFonts w:asciiTheme="minorHAnsi" w:hAnsiTheme="minorHAnsi" w:cstheme="minorHAnsi"/>
          <w:sz w:val="24"/>
          <w:szCs w:val="24"/>
        </w:rPr>
        <w:t>, 2017</w:t>
      </w:r>
    </w:p>
    <w:p w:rsidR="00A331A8" w:rsidRPr="00DA5B3B" w:rsidRDefault="00A331A8" w:rsidP="00AB61EF">
      <w:pPr>
        <w:spacing w:after="0"/>
        <w:rPr>
          <w:rFonts w:asciiTheme="minorHAnsi" w:hAnsiTheme="minorHAnsi" w:cstheme="minorHAnsi"/>
          <w:sz w:val="24"/>
          <w:szCs w:val="24"/>
        </w:rPr>
      </w:pPr>
    </w:p>
    <w:p w:rsidR="00D6530A" w:rsidRDefault="00A331A8" w:rsidP="00FE000D">
      <w:pPr>
        <w:spacing w:after="0"/>
        <w:rPr>
          <w:rFonts w:asciiTheme="minorHAnsi" w:eastAsiaTheme="minorEastAsia" w:hAnsiTheme="minorHAnsi" w:cstheme="minorHAnsi"/>
          <w:sz w:val="24"/>
          <w:szCs w:val="24"/>
        </w:rPr>
      </w:pPr>
      <w:r w:rsidRPr="00DA5B3B">
        <w:rPr>
          <w:rFonts w:asciiTheme="minorHAnsi" w:eastAsiaTheme="minorEastAsia" w:hAnsiTheme="minorHAnsi" w:cstheme="minorHAnsi"/>
          <w:sz w:val="24"/>
          <w:szCs w:val="24"/>
        </w:rPr>
        <w:t xml:space="preserve">The </w:t>
      </w:r>
      <w:r w:rsidR="00F27A15" w:rsidRPr="00DA5B3B">
        <w:rPr>
          <w:rFonts w:asciiTheme="minorHAnsi" w:eastAsiaTheme="minorEastAsia" w:hAnsiTheme="minorHAnsi" w:cstheme="minorHAnsi"/>
          <w:sz w:val="24"/>
          <w:szCs w:val="24"/>
        </w:rPr>
        <w:t xml:space="preserve">Alaska </w:t>
      </w:r>
      <w:proofErr w:type="spellStart"/>
      <w:r w:rsidR="00F27A15" w:rsidRPr="00DA5B3B">
        <w:rPr>
          <w:rFonts w:asciiTheme="minorHAnsi" w:eastAsiaTheme="minorEastAsia" w:hAnsiTheme="minorHAnsi" w:cstheme="minorHAnsi"/>
          <w:sz w:val="24"/>
          <w:szCs w:val="24"/>
        </w:rPr>
        <w:t>Gasline</w:t>
      </w:r>
      <w:proofErr w:type="spellEnd"/>
      <w:r w:rsidR="00F27A15" w:rsidRPr="00DA5B3B">
        <w:rPr>
          <w:rFonts w:asciiTheme="minorHAnsi" w:eastAsiaTheme="minorEastAsia" w:hAnsiTheme="minorHAnsi" w:cstheme="minorHAnsi"/>
          <w:sz w:val="24"/>
          <w:szCs w:val="24"/>
        </w:rPr>
        <w:t xml:space="preserve"> Development Corp</w:t>
      </w:r>
      <w:r w:rsidR="00873419">
        <w:rPr>
          <w:rFonts w:asciiTheme="minorHAnsi" w:eastAsiaTheme="minorEastAsia" w:hAnsiTheme="minorHAnsi" w:cstheme="minorHAnsi"/>
          <w:sz w:val="24"/>
          <w:szCs w:val="24"/>
        </w:rPr>
        <w:t xml:space="preserve">. </w:t>
      </w:r>
      <w:r w:rsidR="00B265BB">
        <w:rPr>
          <w:rFonts w:asciiTheme="minorHAnsi" w:eastAsiaTheme="minorEastAsia" w:hAnsiTheme="minorHAnsi" w:cstheme="minorHAnsi"/>
          <w:sz w:val="24"/>
          <w:szCs w:val="24"/>
        </w:rPr>
        <w:t xml:space="preserve">(AGDC) </w:t>
      </w:r>
      <w:r w:rsidR="00873419">
        <w:rPr>
          <w:rFonts w:asciiTheme="minorHAnsi" w:eastAsiaTheme="minorEastAsia" w:hAnsiTheme="minorHAnsi" w:cstheme="minorHAnsi"/>
          <w:sz w:val="24"/>
          <w:szCs w:val="24"/>
        </w:rPr>
        <w:t xml:space="preserve">continues </w:t>
      </w:r>
      <w:r w:rsidR="009D6AFA">
        <w:rPr>
          <w:rFonts w:asciiTheme="minorHAnsi" w:eastAsiaTheme="minorEastAsia" w:hAnsiTheme="minorHAnsi" w:cstheme="minorHAnsi"/>
          <w:sz w:val="24"/>
          <w:szCs w:val="24"/>
        </w:rPr>
        <w:t xml:space="preserve">working to </w:t>
      </w:r>
      <w:r w:rsidR="00873419">
        <w:rPr>
          <w:rFonts w:asciiTheme="minorHAnsi" w:eastAsiaTheme="minorEastAsia" w:hAnsiTheme="minorHAnsi" w:cstheme="minorHAnsi"/>
          <w:sz w:val="24"/>
          <w:szCs w:val="24"/>
        </w:rPr>
        <w:t>answer</w:t>
      </w:r>
      <w:r w:rsidR="00596149">
        <w:rPr>
          <w:rFonts w:asciiTheme="minorHAnsi" w:eastAsiaTheme="minorEastAsia" w:hAnsiTheme="minorHAnsi" w:cstheme="minorHAnsi"/>
          <w:sz w:val="24"/>
          <w:szCs w:val="24"/>
        </w:rPr>
        <w:t xml:space="preserve"> detailed</w:t>
      </w:r>
      <w:r w:rsidR="0072629B">
        <w:rPr>
          <w:rFonts w:asciiTheme="minorHAnsi" w:eastAsiaTheme="minorEastAsia" w:hAnsiTheme="minorHAnsi" w:cstheme="minorHAnsi"/>
          <w:sz w:val="24"/>
          <w:szCs w:val="24"/>
        </w:rPr>
        <w:t xml:space="preserve"> environmental review</w:t>
      </w:r>
      <w:r w:rsidR="00873419">
        <w:rPr>
          <w:rFonts w:asciiTheme="minorHAnsi" w:eastAsiaTheme="minorEastAsia" w:hAnsiTheme="minorHAnsi" w:cstheme="minorHAnsi"/>
          <w:sz w:val="24"/>
          <w:szCs w:val="24"/>
        </w:rPr>
        <w:t xml:space="preserve"> questions raised by federal regulators</w:t>
      </w:r>
      <w:r w:rsidR="00B0722A">
        <w:rPr>
          <w:rFonts w:asciiTheme="minorHAnsi" w:eastAsiaTheme="minorEastAsia" w:hAnsiTheme="minorHAnsi" w:cstheme="minorHAnsi"/>
          <w:sz w:val="24"/>
          <w:szCs w:val="24"/>
        </w:rPr>
        <w:t xml:space="preserve">, </w:t>
      </w:r>
      <w:r w:rsidR="00C11688">
        <w:rPr>
          <w:rFonts w:asciiTheme="minorHAnsi" w:eastAsiaTheme="minorEastAsia" w:hAnsiTheme="minorHAnsi" w:cstheme="minorHAnsi"/>
          <w:sz w:val="24"/>
          <w:szCs w:val="24"/>
        </w:rPr>
        <w:t xml:space="preserve">with responses </w:t>
      </w:r>
      <w:r w:rsidR="00D06C18">
        <w:rPr>
          <w:rFonts w:asciiTheme="minorHAnsi" w:eastAsiaTheme="minorEastAsia" w:hAnsiTheme="minorHAnsi" w:cstheme="minorHAnsi"/>
          <w:sz w:val="24"/>
          <w:szCs w:val="24"/>
        </w:rPr>
        <w:t xml:space="preserve">to more than 200 data requests </w:t>
      </w:r>
      <w:r w:rsidR="00C11688">
        <w:rPr>
          <w:rFonts w:asciiTheme="minorHAnsi" w:eastAsiaTheme="minorEastAsia" w:hAnsiTheme="minorHAnsi" w:cstheme="minorHAnsi"/>
          <w:sz w:val="24"/>
          <w:szCs w:val="24"/>
        </w:rPr>
        <w:t xml:space="preserve">still </w:t>
      </w:r>
      <w:r w:rsidR="0072629B">
        <w:rPr>
          <w:rFonts w:asciiTheme="minorHAnsi" w:eastAsiaTheme="minorEastAsia" w:hAnsiTheme="minorHAnsi" w:cstheme="minorHAnsi"/>
          <w:sz w:val="24"/>
          <w:szCs w:val="24"/>
        </w:rPr>
        <w:t>owed</w:t>
      </w:r>
      <w:r w:rsidR="00C11688">
        <w:rPr>
          <w:rFonts w:asciiTheme="minorHAnsi" w:eastAsiaTheme="minorEastAsia" w:hAnsiTheme="minorHAnsi" w:cstheme="minorHAnsi"/>
          <w:sz w:val="24"/>
          <w:szCs w:val="24"/>
        </w:rPr>
        <w:t xml:space="preserve"> as of </w:t>
      </w:r>
      <w:r w:rsidR="00D06C18">
        <w:rPr>
          <w:rFonts w:asciiTheme="minorHAnsi" w:eastAsiaTheme="minorEastAsia" w:hAnsiTheme="minorHAnsi" w:cstheme="minorHAnsi"/>
          <w:sz w:val="24"/>
          <w:szCs w:val="24"/>
        </w:rPr>
        <w:t>mid-December</w:t>
      </w:r>
      <w:r w:rsidR="00B265BB">
        <w:rPr>
          <w:rFonts w:asciiTheme="minorHAnsi" w:eastAsiaTheme="minorEastAsia" w:hAnsiTheme="minorHAnsi" w:cstheme="minorHAnsi"/>
          <w:sz w:val="24"/>
          <w:szCs w:val="24"/>
        </w:rPr>
        <w:t xml:space="preserve"> — </w:t>
      </w:r>
      <w:r w:rsidR="00D06C18">
        <w:rPr>
          <w:rFonts w:asciiTheme="minorHAnsi" w:eastAsiaTheme="minorEastAsia" w:hAnsiTheme="minorHAnsi" w:cstheme="minorHAnsi"/>
          <w:sz w:val="24"/>
          <w:szCs w:val="24"/>
        </w:rPr>
        <w:t>eight months after the state filed its application for the proposed Alaska LNG project</w:t>
      </w:r>
      <w:r w:rsidR="0072629B">
        <w:rPr>
          <w:rFonts w:asciiTheme="minorHAnsi" w:eastAsiaTheme="minorEastAsia" w:hAnsiTheme="minorHAnsi" w:cstheme="minorHAnsi"/>
          <w:sz w:val="24"/>
          <w:szCs w:val="24"/>
        </w:rPr>
        <w:t>.</w:t>
      </w:r>
    </w:p>
    <w:p w:rsidR="00D6530A" w:rsidRDefault="00D6530A" w:rsidP="00FE000D">
      <w:pPr>
        <w:spacing w:after="0"/>
        <w:rPr>
          <w:rFonts w:asciiTheme="minorHAnsi" w:eastAsiaTheme="minorEastAsia" w:hAnsiTheme="minorHAnsi" w:cstheme="minorHAnsi"/>
          <w:sz w:val="24"/>
          <w:szCs w:val="24"/>
        </w:rPr>
      </w:pPr>
    </w:p>
    <w:p w:rsidR="00D6530A" w:rsidRDefault="002C04D6" w:rsidP="00D6530A">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W</w:t>
      </w:r>
      <w:r w:rsidR="00B265BB">
        <w:rPr>
          <w:rFonts w:asciiTheme="minorHAnsi" w:eastAsiaTheme="minorEastAsia" w:hAnsiTheme="minorHAnsi" w:cstheme="minorHAnsi"/>
          <w:sz w:val="24"/>
          <w:szCs w:val="24"/>
        </w:rPr>
        <w:t xml:space="preserve">hile </w:t>
      </w:r>
      <w:r w:rsidR="008C5E21">
        <w:rPr>
          <w:rFonts w:asciiTheme="minorHAnsi" w:eastAsiaTheme="minorEastAsia" w:hAnsiTheme="minorHAnsi" w:cstheme="minorHAnsi"/>
          <w:sz w:val="24"/>
          <w:szCs w:val="24"/>
        </w:rPr>
        <w:t>it</w:t>
      </w:r>
      <w:r w:rsidR="00B265BB">
        <w:rPr>
          <w:rFonts w:asciiTheme="minorHAnsi" w:eastAsiaTheme="minorEastAsia" w:hAnsiTheme="minorHAnsi" w:cstheme="minorHAnsi"/>
          <w:sz w:val="24"/>
          <w:szCs w:val="24"/>
        </w:rPr>
        <w:t xml:space="preserve"> continues filling in data gaps and providing details on project construction </w:t>
      </w:r>
      <w:r>
        <w:rPr>
          <w:rFonts w:asciiTheme="minorHAnsi" w:eastAsiaTheme="minorEastAsia" w:hAnsiTheme="minorHAnsi" w:cstheme="minorHAnsi"/>
          <w:sz w:val="24"/>
          <w:szCs w:val="24"/>
        </w:rPr>
        <w:t xml:space="preserve">plans </w:t>
      </w:r>
      <w:r w:rsidR="00B265BB">
        <w:rPr>
          <w:rFonts w:asciiTheme="minorHAnsi" w:eastAsiaTheme="minorEastAsia" w:hAnsiTheme="minorHAnsi" w:cstheme="minorHAnsi"/>
          <w:sz w:val="24"/>
          <w:szCs w:val="24"/>
        </w:rPr>
        <w:t xml:space="preserve">and operations, </w:t>
      </w:r>
      <w:r w:rsidR="008C5E21">
        <w:rPr>
          <w:rFonts w:asciiTheme="minorHAnsi" w:eastAsiaTheme="minorEastAsia" w:hAnsiTheme="minorHAnsi" w:cstheme="minorHAnsi"/>
          <w:sz w:val="24"/>
          <w:szCs w:val="24"/>
        </w:rPr>
        <w:t>the state</w:t>
      </w:r>
      <w:r w:rsidR="00B265BB">
        <w:rPr>
          <w:rFonts w:asciiTheme="minorHAnsi" w:eastAsiaTheme="minorEastAsia" w:hAnsiTheme="minorHAnsi" w:cstheme="minorHAnsi"/>
          <w:sz w:val="24"/>
          <w:szCs w:val="24"/>
        </w:rPr>
        <w:t xml:space="preserve"> waits for </w:t>
      </w:r>
      <w:r w:rsidR="00D6530A">
        <w:rPr>
          <w:rFonts w:asciiTheme="minorHAnsi" w:eastAsiaTheme="minorEastAsia" w:hAnsiTheme="minorHAnsi" w:cstheme="minorHAnsi"/>
          <w:sz w:val="24"/>
          <w:szCs w:val="24"/>
        </w:rPr>
        <w:t>the Federal Energy Regulatory Commission (FERC)</w:t>
      </w:r>
      <w:r w:rsidR="00B265BB">
        <w:rPr>
          <w:rFonts w:asciiTheme="minorHAnsi" w:eastAsiaTheme="minorEastAsia" w:hAnsiTheme="minorHAnsi" w:cstheme="minorHAnsi"/>
          <w:sz w:val="24"/>
          <w:szCs w:val="24"/>
        </w:rPr>
        <w:t xml:space="preserve"> to </w:t>
      </w:r>
      <w:r w:rsidR="009D6AFA">
        <w:rPr>
          <w:rFonts w:asciiTheme="minorHAnsi" w:eastAsiaTheme="minorEastAsia" w:hAnsiTheme="minorHAnsi" w:cstheme="minorHAnsi"/>
          <w:sz w:val="24"/>
          <w:szCs w:val="24"/>
        </w:rPr>
        <w:t>decide</w:t>
      </w:r>
      <w:r w:rsidR="00B265BB">
        <w:rPr>
          <w:rFonts w:asciiTheme="minorHAnsi" w:eastAsiaTheme="minorEastAsia" w:hAnsiTheme="minorHAnsi" w:cstheme="minorHAnsi"/>
          <w:sz w:val="24"/>
          <w:szCs w:val="24"/>
        </w:rPr>
        <w:t xml:space="preserve"> </w:t>
      </w:r>
      <w:r w:rsidR="008C5E21">
        <w:rPr>
          <w:rFonts w:asciiTheme="minorHAnsi" w:eastAsiaTheme="minorEastAsia" w:hAnsiTheme="minorHAnsi" w:cstheme="minorHAnsi"/>
          <w:sz w:val="24"/>
          <w:szCs w:val="24"/>
        </w:rPr>
        <w:t xml:space="preserve">when </w:t>
      </w:r>
      <w:r w:rsidR="00B265BB">
        <w:rPr>
          <w:rFonts w:asciiTheme="minorHAnsi" w:eastAsiaTheme="minorEastAsia" w:hAnsiTheme="minorHAnsi" w:cstheme="minorHAnsi"/>
          <w:sz w:val="24"/>
          <w:szCs w:val="24"/>
        </w:rPr>
        <w:t xml:space="preserve">it has </w:t>
      </w:r>
      <w:r w:rsidR="009D6AFA">
        <w:rPr>
          <w:rFonts w:asciiTheme="minorHAnsi" w:eastAsiaTheme="minorEastAsia" w:hAnsiTheme="minorHAnsi" w:cstheme="minorHAnsi"/>
          <w:sz w:val="24"/>
          <w:szCs w:val="24"/>
        </w:rPr>
        <w:t>enough</w:t>
      </w:r>
      <w:r w:rsidR="00B265BB">
        <w:rPr>
          <w:rFonts w:asciiTheme="minorHAnsi" w:eastAsiaTheme="minorEastAsia" w:hAnsiTheme="minorHAnsi" w:cstheme="minorHAnsi"/>
          <w:sz w:val="24"/>
          <w:szCs w:val="24"/>
        </w:rPr>
        <w:t xml:space="preserve"> details to issue a</w:t>
      </w:r>
      <w:r w:rsidR="009D6AFA">
        <w:rPr>
          <w:rFonts w:asciiTheme="minorHAnsi" w:eastAsiaTheme="minorEastAsia" w:hAnsiTheme="minorHAnsi" w:cstheme="minorHAnsi"/>
          <w:sz w:val="24"/>
          <w:szCs w:val="24"/>
        </w:rPr>
        <w:t xml:space="preserve"> credible</w:t>
      </w:r>
      <w:r w:rsidR="00B265BB">
        <w:rPr>
          <w:rFonts w:asciiTheme="minorHAnsi" w:eastAsiaTheme="minorEastAsia" w:hAnsiTheme="minorHAnsi" w:cstheme="minorHAnsi"/>
          <w:sz w:val="24"/>
          <w:szCs w:val="24"/>
        </w:rPr>
        <w:t xml:space="preserve"> timeline for the </w:t>
      </w:r>
      <w:r w:rsidR="007A0606">
        <w:rPr>
          <w:rFonts w:asciiTheme="minorHAnsi" w:eastAsiaTheme="minorEastAsia" w:hAnsiTheme="minorHAnsi" w:cstheme="minorHAnsi"/>
          <w:sz w:val="24"/>
          <w:szCs w:val="24"/>
        </w:rPr>
        <w:t xml:space="preserve">project’s </w:t>
      </w:r>
      <w:r w:rsidR="00B265BB">
        <w:rPr>
          <w:rFonts w:asciiTheme="minorHAnsi" w:eastAsiaTheme="minorEastAsia" w:hAnsiTheme="minorHAnsi" w:cstheme="minorHAnsi"/>
          <w:sz w:val="24"/>
          <w:szCs w:val="24"/>
        </w:rPr>
        <w:t xml:space="preserve">environmental </w:t>
      </w:r>
      <w:r w:rsidR="00D6530A">
        <w:rPr>
          <w:rFonts w:asciiTheme="minorHAnsi" w:eastAsiaTheme="minorEastAsia" w:hAnsiTheme="minorHAnsi" w:cstheme="minorHAnsi"/>
          <w:sz w:val="24"/>
          <w:szCs w:val="24"/>
        </w:rPr>
        <w:t xml:space="preserve">review. </w:t>
      </w:r>
      <w:r w:rsidR="00BC091E">
        <w:rPr>
          <w:rFonts w:asciiTheme="minorHAnsi" w:eastAsiaTheme="minorEastAsia" w:hAnsiTheme="minorHAnsi" w:cstheme="minorHAnsi"/>
          <w:sz w:val="24"/>
          <w:szCs w:val="24"/>
        </w:rPr>
        <w:t xml:space="preserve"> </w:t>
      </w:r>
      <w:r w:rsidR="00D6530A">
        <w:rPr>
          <w:rFonts w:asciiTheme="minorHAnsi" w:eastAsiaTheme="minorEastAsia" w:hAnsiTheme="minorHAnsi" w:cstheme="minorHAnsi"/>
          <w:sz w:val="24"/>
          <w:szCs w:val="24"/>
        </w:rPr>
        <w:t xml:space="preserve">FERC this summer submitted more than 800 data requests to the state after federal agencies reviewed AGDC’s </w:t>
      </w:r>
      <w:r w:rsidR="00421425">
        <w:rPr>
          <w:rFonts w:asciiTheme="minorHAnsi" w:eastAsiaTheme="minorEastAsia" w:hAnsiTheme="minorHAnsi" w:cstheme="minorHAnsi"/>
          <w:sz w:val="24"/>
          <w:szCs w:val="24"/>
        </w:rPr>
        <w:t xml:space="preserve">April </w:t>
      </w:r>
      <w:r w:rsidR="00D6530A">
        <w:rPr>
          <w:rFonts w:asciiTheme="minorHAnsi" w:eastAsiaTheme="minorEastAsia" w:hAnsiTheme="minorHAnsi" w:cstheme="minorHAnsi"/>
          <w:sz w:val="24"/>
          <w:szCs w:val="24"/>
        </w:rPr>
        <w:t>application.</w:t>
      </w:r>
    </w:p>
    <w:p w:rsidR="00D6530A" w:rsidRDefault="00D6530A" w:rsidP="00D6530A">
      <w:pPr>
        <w:spacing w:after="0"/>
        <w:rPr>
          <w:rFonts w:asciiTheme="minorHAnsi" w:eastAsiaTheme="minorEastAsia" w:hAnsiTheme="minorHAnsi" w:cstheme="minorHAnsi"/>
          <w:sz w:val="24"/>
          <w:szCs w:val="24"/>
        </w:rPr>
      </w:pPr>
    </w:p>
    <w:p w:rsidR="004E026C" w:rsidRDefault="00CE00F5" w:rsidP="00FE000D">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The </w:t>
      </w:r>
      <w:r w:rsidR="00D6530A">
        <w:rPr>
          <w:rFonts w:asciiTheme="minorHAnsi" w:eastAsiaTheme="minorEastAsia" w:hAnsiTheme="minorHAnsi" w:cstheme="minorHAnsi"/>
          <w:sz w:val="24"/>
          <w:szCs w:val="24"/>
        </w:rPr>
        <w:t>environmental impact statement</w:t>
      </w:r>
      <w:r>
        <w:rPr>
          <w:rFonts w:asciiTheme="minorHAnsi" w:eastAsiaTheme="minorEastAsia" w:hAnsiTheme="minorHAnsi" w:cstheme="minorHAnsi"/>
          <w:sz w:val="24"/>
          <w:szCs w:val="24"/>
        </w:rPr>
        <w:t xml:space="preserve"> would</w:t>
      </w:r>
      <w:r w:rsidR="00240988">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be the largest and most complex of any that federal regulators have prepared for a liquefied natural gas export project, due to the environmental sensitiv</w:t>
      </w:r>
      <w:r w:rsidR="002773A5">
        <w:rPr>
          <w:rFonts w:asciiTheme="minorHAnsi" w:eastAsiaTheme="minorEastAsia" w:hAnsiTheme="minorHAnsi" w:cstheme="minorHAnsi"/>
          <w:sz w:val="24"/>
          <w:szCs w:val="24"/>
        </w:rPr>
        <w:t>iti</w:t>
      </w:r>
      <w:r>
        <w:rPr>
          <w:rFonts w:asciiTheme="minorHAnsi" w:eastAsiaTheme="minorEastAsia" w:hAnsiTheme="minorHAnsi" w:cstheme="minorHAnsi"/>
          <w:sz w:val="24"/>
          <w:szCs w:val="24"/>
        </w:rPr>
        <w:t>es of building and operating in Alaska</w:t>
      </w:r>
      <w:r w:rsidR="002773A5">
        <w:rPr>
          <w:rFonts w:asciiTheme="minorHAnsi" w:eastAsiaTheme="minorEastAsia" w:hAnsiTheme="minorHAnsi" w:cstheme="minorHAnsi"/>
          <w:sz w:val="24"/>
          <w:szCs w:val="24"/>
        </w:rPr>
        <w:t xml:space="preserve">, and </w:t>
      </w:r>
      <w:r>
        <w:rPr>
          <w:rFonts w:asciiTheme="minorHAnsi" w:eastAsiaTheme="minorEastAsia" w:hAnsiTheme="minorHAnsi" w:cstheme="minorHAnsi"/>
          <w:sz w:val="24"/>
          <w:szCs w:val="24"/>
        </w:rPr>
        <w:t xml:space="preserve">the </w:t>
      </w:r>
      <w:r w:rsidR="002773A5">
        <w:rPr>
          <w:rFonts w:asciiTheme="minorHAnsi" w:eastAsiaTheme="minorEastAsia" w:hAnsiTheme="minorHAnsi" w:cstheme="minorHAnsi"/>
          <w:sz w:val="24"/>
          <w:szCs w:val="24"/>
        </w:rPr>
        <w:t xml:space="preserve">diverse terrain and wildlife habitat along the </w:t>
      </w:r>
      <w:r>
        <w:rPr>
          <w:rFonts w:asciiTheme="minorHAnsi" w:eastAsiaTheme="minorEastAsia" w:hAnsiTheme="minorHAnsi" w:cstheme="minorHAnsi"/>
          <w:sz w:val="24"/>
          <w:szCs w:val="24"/>
        </w:rPr>
        <w:t xml:space="preserve">807-mile </w:t>
      </w:r>
      <w:r w:rsidR="002C04D6">
        <w:rPr>
          <w:rFonts w:asciiTheme="minorHAnsi" w:eastAsiaTheme="minorEastAsia" w:hAnsiTheme="minorHAnsi" w:cstheme="minorHAnsi"/>
          <w:sz w:val="24"/>
          <w:szCs w:val="24"/>
        </w:rPr>
        <w:t xml:space="preserve">north-to-south </w:t>
      </w:r>
      <w:r w:rsidR="00835B1F">
        <w:rPr>
          <w:rFonts w:asciiTheme="minorHAnsi" w:eastAsiaTheme="minorEastAsia" w:hAnsiTheme="minorHAnsi" w:cstheme="minorHAnsi"/>
          <w:sz w:val="24"/>
          <w:szCs w:val="24"/>
        </w:rPr>
        <w:t xml:space="preserve">pipeline </w:t>
      </w:r>
      <w:r>
        <w:rPr>
          <w:rFonts w:asciiTheme="minorHAnsi" w:eastAsiaTheme="minorEastAsia" w:hAnsiTheme="minorHAnsi" w:cstheme="minorHAnsi"/>
          <w:sz w:val="24"/>
          <w:szCs w:val="24"/>
        </w:rPr>
        <w:t xml:space="preserve">from North Slope </w:t>
      </w:r>
      <w:r w:rsidR="00D65DD0">
        <w:rPr>
          <w:rFonts w:asciiTheme="minorHAnsi" w:eastAsiaTheme="minorEastAsia" w:hAnsiTheme="minorHAnsi" w:cstheme="minorHAnsi"/>
          <w:sz w:val="24"/>
          <w:szCs w:val="24"/>
        </w:rPr>
        <w:t xml:space="preserve">oil and gas fields </w:t>
      </w:r>
      <w:r>
        <w:rPr>
          <w:rFonts w:asciiTheme="minorHAnsi" w:eastAsiaTheme="minorEastAsia" w:hAnsiTheme="minorHAnsi" w:cstheme="minorHAnsi"/>
          <w:sz w:val="24"/>
          <w:szCs w:val="24"/>
        </w:rPr>
        <w:t xml:space="preserve">to </w:t>
      </w:r>
      <w:r w:rsidR="00D65DD0">
        <w:rPr>
          <w:rFonts w:asciiTheme="minorHAnsi" w:eastAsiaTheme="minorEastAsia" w:hAnsiTheme="minorHAnsi" w:cstheme="minorHAnsi"/>
          <w:sz w:val="24"/>
          <w:szCs w:val="24"/>
        </w:rPr>
        <w:t>a liquefaction plant and marine terminal on the</w:t>
      </w:r>
      <w:r>
        <w:rPr>
          <w:rFonts w:asciiTheme="minorHAnsi" w:eastAsiaTheme="minorEastAsia" w:hAnsiTheme="minorHAnsi" w:cstheme="minorHAnsi"/>
          <w:sz w:val="24"/>
          <w:szCs w:val="24"/>
        </w:rPr>
        <w:t xml:space="preserve"> Kenai Peninsula.</w:t>
      </w:r>
    </w:p>
    <w:p w:rsidR="004E026C" w:rsidRDefault="004E026C" w:rsidP="00FE000D">
      <w:pPr>
        <w:spacing w:after="0"/>
        <w:rPr>
          <w:rFonts w:asciiTheme="minorHAnsi" w:eastAsiaTheme="minorEastAsia" w:hAnsiTheme="minorHAnsi" w:cstheme="minorHAnsi"/>
          <w:sz w:val="24"/>
          <w:szCs w:val="24"/>
        </w:rPr>
      </w:pPr>
    </w:p>
    <w:p w:rsidR="009D6AFA" w:rsidRDefault="003478FD" w:rsidP="00FE000D">
      <w:pPr>
        <w:spacing w:after="0"/>
        <w:rPr>
          <w:rFonts w:asciiTheme="minorHAnsi" w:hAnsiTheme="minorHAnsi" w:cstheme="minorHAnsi"/>
          <w:sz w:val="24"/>
          <w:szCs w:val="24"/>
        </w:rPr>
      </w:pPr>
      <w:r>
        <w:rPr>
          <w:rFonts w:asciiTheme="minorHAnsi" w:eastAsiaTheme="minorEastAsia" w:hAnsiTheme="minorHAnsi" w:cstheme="minorHAnsi"/>
          <w:sz w:val="24"/>
          <w:szCs w:val="24"/>
        </w:rPr>
        <w:t>At the same time it is working through the FERC process, the state corporation is busy marketing the estimated $43 billion project to potential customers and financial partners in Asia.</w:t>
      </w:r>
      <w:r w:rsidR="00BC091E">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 xml:space="preserve"> The environmental review </w:t>
      </w:r>
      <w:r w:rsidR="002C04D6">
        <w:rPr>
          <w:rFonts w:asciiTheme="minorHAnsi" w:eastAsiaTheme="minorEastAsia" w:hAnsiTheme="minorHAnsi" w:cstheme="minorHAnsi"/>
          <w:sz w:val="24"/>
          <w:szCs w:val="24"/>
        </w:rPr>
        <w:t xml:space="preserve">schedule </w:t>
      </w:r>
      <w:r>
        <w:rPr>
          <w:rFonts w:asciiTheme="minorHAnsi" w:eastAsiaTheme="minorEastAsia" w:hAnsiTheme="minorHAnsi" w:cstheme="minorHAnsi"/>
          <w:sz w:val="24"/>
          <w:szCs w:val="24"/>
        </w:rPr>
        <w:t xml:space="preserve">is important to those marketing efforts, AGDC said in a </w:t>
      </w:r>
      <w:r w:rsidR="009D6AFA">
        <w:rPr>
          <w:rFonts w:asciiTheme="minorHAnsi" w:eastAsiaTheme="minorEastAsia" w:hAnsiTheme="minorHAnsi" w:cstheme="minorHAnsi"/>
          <w:sz w:val="24"/>
          <w:szCs w:val="24"/>
        </w:rPr>
        <w:t>Nov. 16 letter to FERC</w:t>
      </w:r>
      <w:r>
        <w:rPr>
          <w:rFonts w:asciiTheme="minorHAnsi" w:eastAsiaTheme="minorEastAsia" w:hAnsiTheme="minorHAnsi" w:cstheme="minorHAnsi"/>
          <w:sz w:val="24"/>
          <w:szCs w:val="24"/>
        </w:rPr>
        <w:t xml:space="preserve">: </w:t>
      </w:r>
      <w:r w:rsidR="009D6AFA">
        <w:rPr>
          <w:rFonts w:asciiTheme="minorHAnsi" w:eastAsiaTheme="minorEastAsia" w:hAnsiTheme="minorHAnsi" w:cstheme="minorHAnsi"/>
          <w:sz w:val="24"/>
          <w:szCs w:val="24"/>
        </w:rPr>
        <w:t>“</w:t>
      </w:r>
      <w:r w:rsidR="009D6AFA" w:rsidRPr="00DA5B3B">
        <w:rPr>
          <w:rFonts w:asciiTheme="minorHAnsi" w:hAnsiTheme="minorHAnsi" w:cstheme="minorHAnsi"/>
          <w:sz w:val="24"/>
          <w:szCs w:val="24"/>
        </w:rPr>
        <w:t>The issuance of a schedule will provide valuable assurance to the market that the regulatory process</w:t>
      </w:r>
      <w:r w:rsidR="009D6AFA">
        <w:rPr>
          <w:rFonts w:asciiTheme="minorHAnsi" w:hAnsiTheme="minorHAnsi" w:cstheme="minorHAnsi"/>
          <w:sz w:val="24"/>
          <w:szCs w:val="24"/>
        </w:rPr>
        <w:t xml:space="preserve"> … </w:t>
      </w:r>
      <w:r w:rsidR="009D6AFA" w:rsidRPr="00DA5B3B">
        <w:rPr>
          <w:rFonts w:asciiTheme="minorHAnsi" w:hAnsiTheme="minorHAnsi" w:cstheme="minorHAnsi"/>
          <w:sz w:val="24"/>
          <w:szCs w:val="24"/>
        </w:rPr>
        <w:t>is on track and consistent with Alaska LNG's targeted in-service date.”</w:t>
      </w:r>
    </w:p>
    <w:p w:rsidR="003478FD" w:rsidRDefault="003478FD" w:rsidP="00FE000D">
      <w:pPr>
        <w:spacing w:after="0"/>
        <w:rPr>
          <w:rFonts w:asciiTheme="minorHAnsi" w:eastAsiaTheme="minorEastAsia" w:hAnsiTheme="minorHAnsi" w:cstheme="minorHAnsi"/>
          <w:sz w:val="24"/>
          <w:szCs w:val="24"/>
        </w:rPr>
      </w:pPr>
    </w:p>
    <w:p w:rsidR="004A7414" w:rsidRDefault="004A7414" w:rsidP="00FE000D">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AGDC has signed non-binding agreements </w:t>
      </w:r>
      <w:r w:rsidR="002A33DB">
        <w:rPr>
          <w:rFonts w:asciiTheme="minorHAnsi" w:eastAsiaTheme="minorEastAsia" w:hAnsiTheme="minorHAnsi" w:cstheme="minorHAnsi"/>
          <w:sz w:val="24"/>
          <w:szCs w:val="24"/>
        </w:rPr>
        <w:t xml:space="preserve">to explore future deals </w:t>
      </w:r>
      <w:r>
        <w:rPr>
          <w:rFonts w:asciiTheme="minorHAnsi" w:eastAsiaTheme="minorEastAsia" w:hAnsiTheme="minorHAnsi" w:cstheme="minorHAnsi"/>
          <w:sz w:val="24"/>
          <w:szCs w:val="24"/>
        </w:rPr>
        <w:t xml:space="preserve">with </w:t>
      </w:r>
      <w:r w:rsidR="00D65DD0">
        <w:rPr>
          <w:rFonts w:asciiTheme="minorHAnsi" w:eastAsiaTheme="minorEastAsia" w:hAnsiTheme="minorHAnsi" w:cstheme="minorHAnsi"/>
          <w:sz w:val="24"/>
          <w:szCs w:val="24"/>
        </w:rPr>
        <w:t>potential</w:t>
      </w:r>
      <w:r>
        <w:rPr>
          <w:rFonts w:asciiTheme="minorHAnsi" w:eastAsiaTheme="minorEastAsia" w:hAnsiTheme="minorHAnsi" w:cstheme="minorHAnsi"/>
          <w:sz w:val="24"/>
          <w:szCs w:val="24"/>
        </w:rPr>
        <w:t xml:space="preserve"> customers and </w:t>
      </w:r>
      <w:r w:rsidR="002E6055">
        <w:rPr>
          <w:rFonts w:asciiTheme="minorHAnsi" w:eastAsiaTheme="minorEastAsia" w:hAnsiTheme="minorHAnsi" w:cstheme="minorHAnsi"/>
          <w:sz w:val="24"/>
          <w:szCs w:val="24"/>
        </w:rPr>
        <w:t xml:space="preserve">possible </w:t>
      </w:r>
      <w:r>
        <w:rPr>
          <w:rFonts w:asciiTheme="minorHAnsi" w:eastAsiaTheme="minorEastAsia" w:hAnsiTheme="minorHAnsi" w:cstheme="minorHAnsi"/>
          <w:sz w:val="24"/>
          <w:szCs w:val="24"/>
        </w:rPr>
        <w:t>financial partners in China, South Korea, Japan</w:t>
      </w:r>
      <w:r w:rsidR="00BC091E">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 xml:space="preserve"> and Vietnam, </w:t>
      </w:r>
      <w:r w:rsidR="008E4972">
        <w:rPr>
          <w:rFonts w:asciiTheme="minorHAnsi" w:eastAsiaTheme="minorEastAsia" w:hAnsiTheme="minorHAnsi" w:cstheme="minorHAnsi"/>
          <w:sz w:val="24"/>
          <w:szCs w:val="24"/>
        </w:rPr>
        <w:t>with</w:t>
      </w:r>
      <w:r>
        <w:rPr>
          <w:rFonts w:asciiTheme="minorHAnsi" w:eastAsiaTheme="minorEastAsia" w:hAnsiTheme="minorHAnsi" w:cstheme="minorHAnsi"/>
          <w:sz w:val="24"/>
          <w:szCs w:val="24"/>
        </w:rPr>
        <w:t xml:space="preserve"> more information about Chinese interest expected later in 2018.</w:t>
      </w:r>
      <w:r w:rsidR="004C39A0">
        <w:rPr>
          <w:rFonts w:asciiTheme="minorHAnsi" w:eastAsiaTheme="minorEastAsia" w:hAnsiTheme="minorHAnsi" w:cstheme="minorHAnsi"/>
          <w:sz w:val="24"/>
          <w:szCs w:val="24"/>
        </w:rPr>
        <w:t xml:space="preserve"> </w:t>
      </w:r>
      <w:r w:rsidR="00A35B3A">
        <w:rPr>
          <w:rFonts w:asciiTheme="minorHAnsi" w:eastAsiaTheme="minorEastAsia" w:hAnsiTheme="minorHAnsi" w:cstheme="minorHAnsi"/>
          <w:sz w:val="24"/>
          <w:szCs w:val="24"/>
        </w:rPr>
        <w:t xml:space="preserve"> </w:t>
      </w:r>
      <w:r w:rsidR="00D65DD0">
        <w:rPr>
          <w:rFonts w:asciiTheme="minorHAnsi" w:eastAsiaTheme="minorEastAsia" w:hAnsiTheme="minorHAnsi" w:cstheme="minorHAnsi"/>
          <w:sz w:val="24"/>
          <w:szCs w:val="24"/>
        </w:rPr>
        <w:t xml:space="preserve">But </w:t>
      </w:r>
      <w:r w:rsidR="004C39A0">
        <w:rPr>
          <w:rFonts w:asciiTheme="minorHAnsi" w:eastAsiaTheme="minorEastAsia" w:hAnsiTheme="minorHAnsi" w:cstheme="minorHAnsi"/>
          <w:sz w:val="24"/>
          <w:szCs w:val="24"/>
        </w:rPr>
        <w:t xml:space="preserve">Alaska is far from alone in courting LNG buyers in the </w:t>
      </w:r>
      <w:r w:rsidR="00797455">
        <w:rPr>
          <w:rFonts w:asciiTheme="minorHAnsi" w:eastAsiaTheme="minorEastAsia" w:hAnsiTheme="minorHAnsi" w:cstheme="minorHAnsi"/>
          <w:sz w:val="24"/>
          <w:szCs w:val="24"/>
        </w:rPr>
        <w:t xml:space="preserve">highly </w:t>
      </w:r>
      <w:r w:rsidR="004C39A0">
        <w:rPr>
          <w:rFonts w:asciiTheme="minorHAnsi" w:eastAsiaTheme="minorEastAsia" w:hAnsiTheme="minorHAnsi" w:cstheme="minorHAnsi"/>
          <w:sz w:val="24"/>
          <w:szCs w:val="24"/>
        </w:rPr>
        <w:t xml:space="preserve">competitive global market, with new or </w:t>
      </w:r>
      <w:r w:rsidR="007B0D35">
        <w:rPr>
          <w:rFonts w:asciiTheme="minorHAnsi" w:eastAsiaTheme="minorEastAsia" w:hAnsiTheme="minorHAnsi" w:cstheme="minorHAnsi"/>
          <w:sz w:val="24"/>
          <w:szCs w:val="24"/>
        </w:rPr>
        <w:t xml:space="preserve">expanded </w:t>
      </w:r>
      <w:r w:rsidR="00421425">
        <w:rPr>
          <w:rFonts w:asciiTheme="minorHAnsi" w:eastAsiaTheme="minorEastAsia" w:hAnsiTheme="minorHAnsi" w:cstheme="minorHAnsi"/>
          <w:sz w:val="24"/>
          <w:szCs w:val="24"/>
        </w:rPr>
        <w:t>liquefaction</w:t>
      </w:r>
      <w:r w:rsidR="004C39A0">
        <w:rPr>
          <w:rFonts w:asciiTheme="minorHAnsi" w:eastAsiaTheme="minorEastAsia" w:hAnsiTheme="minorHAnsi" w:cstheme="minorHAnsi"/>
          <w:sz w:val="24"/>
          <w:szCs w:val="24"/>
        </w:rPr>
        <w:t xml:space="preserve"> </w:t>
      </w:r>
      <w:r w:rsidR="00D6530A">
        <w:rPr>
          <w:rFonts w:asciiTheme="minorHAnsi" w:eastAsiaTheme="minorEastAsia" w:hAnsiTheme="minorHAnsi" w:cstheme="minorHAnsi"/>
          <w:sz w:val="24"/>
          <w:szCs w:val="24"/>
        </w:rPr>
        <w:t>plant</w:t>
      </w:r>
      <w:r w:rsidR="007B0D35">
        <w:rPr>
          <w:rFonts w:asciiTheme="minorHAnsi" w:eastAsiaTheme="minorEastAsia" w:hAnsiTheme="minorHAnsi" w:cstheme="minorHAnsi"/>
          <w:sz w:val="24"/>
          <w:szCs w:val="24"/>
        </w:rPr>
        <w:t xml:space="preserve">s </w:t>
      </w:r>
      <w:r w:rsidR="004C39A0">
        <w:rPr>
          <w:rFonts w:asciiTheme="minorHAnsi" w:eastAsiaTheme="minorEastAsia" w:hAnsiTheme="minorHAnsi" w:cstheme="minorHAnsi"/>
          <w:sz w:val="24"/>
          <w:szCs w:val="24"/>
        </w:rPr>
        <w:t xml:space="preserve">proposed in Russia, Australia, Papua New Guinea, Mozambique, </w:t>
      </w:r>
      <w:r w:rsidR="00B27B6C">
        <w:rPr>
          <w:rFonts w:asciiTheme="minorHAnsi" w:eastAsiaTheme="minorEastAsia" w:hAnsiTheme="minorHAnsi" w:cstheme="minorHAnsi"/>
          <w:sz w:val="24"/>
          <w:szCs w:val="24"/>
        </w:rPr>
        <w:t xml:space="preserve">Iran, </w:t>
      </w:r>
      <w:r w:rsidR="004C39A0">
        <w:rPr>
          <w:rFonts w:asciiTheme="minorHAnsi" w:eastAsiaTheme="minorEastAsia" w:hAnsiTheme="minorHAnsi" w:cstheme="minorHAnsi"/>
          <w:sz w:val="24"/>
          <w:szCs w:val="24"/>
        </w:rPr>
        <w:t xml:space="preserve">Canada, the U.S. Gulf Coast, and the world’s No. 1 LNG producer, Qatar. </w:t>
      </w:r>
    </w:p>
    <w:p w:rsidR="004A7414" w:rsidRDefault="004A7414" w:rsidP="00FE000D">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 </w:t>
      </w:r>
    </w:p>
    <w:p w:rsidR="003478FD" w:rsidRDefault="003478FD" w:rsidP="00FE000D">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In a 12-page promotional booklet distributed in the state’s large</w:t>
      </w:r>
      <w:r w:rsidR="002E6055">
        <w:rPr>
          <w:rFonts w:asciiTheme="minorHAnsi" w:eastAsiaTheme="minorEastAsia" w:hAnsiTheme="minorHAnsi" w:cstheme="minorHAnsi"/>
          <w:sz w:val="24"/>
          <w:szCs w:val="24"/>
        </w:rPr>
        <w:t>st</w:t>
      </w:r>
      <w:r>
        <w:rPr>
          <w:rFonts w:asciiTheme="minorHAnsi" w:eastAsiaTheme="minorEastAsia" w:hAnsiTheme="minorHAnsi" w:cstheme="minorHAnsi"/>
          <w:sz w:val="24"/>
          <w:szCs w:val="24"/>
        </w:rPr>
        <w:t xml:space="preserve"> newspapers in early December, AGDC reaffirmed its </w:t>
      </w:r>
      <w:r w:rsidR="00B27B6C">
        <w:rPr>
          <w:rFonts w:asciiTheme="minorHAnsi" w:eastAsiaTheme="minorEastAsia" w:hAnsiTheme="minorHAnsi" w:cstheme="minorHAnsi"/>
          <w:sz w:val="24"/>
          <w:szCs w:val="24"/>
        </w:rPr>
        <w:t xml:space="preserve">ambitious </w:t>
      </w:r>
      <w:r>
        <w:rPr>
          <w:rFonts w:asciiTheme="minorHAnsi" w:eastAsiaTheme="minorEastAsia" w:hAnsiTheme="minorHAnsi" w:cstheme="minorHAnsi"/>
          <w:sz w:val="24"/>
          <w:szCs w:val="24"/>
        </w:rPr>
        <w:t xml:space="preserve">schedule of </w:t>
      </w:r>
      <w:r w:rsidR="002E6055">
        <w:rPr>
          <w:rFonts w:asciiTheme="minorHAnsi" w:eastAsiaTheme="minorEastAsia" w:hAnsiTheme="minorHAnsi" w:cstheme="minorHAnsi"/>
          <w:sz w:val="24"/>
          <w:szCs w:val="24"/>
        </w:rPr>
        <w:t xml:space="preserve">getting FERC to prepare and issue </w:t>
      </w:r>
      <w:r>
        <w:rPr>
          <w:rFonts w:asciiTheme="minorHAnsi" w:eastAsiaTheme="minorEastAsia" w:hAnsiTheme="minorHAnsi" w:cstheme="minorHAnsi"/>
          <w:sz w:val="24"/>
          <w:szCs w:val="24"/>
        </w:rPr>
        <w:t xml:space="preserve">a final EIS </w:t>
      </w:r>
      <w:r w:rsidR="00D65DD0">
        <w:rPr>
          <w:rFonts w:asciiTheme="minorHAnsi" w:eastAsiaTheme="minorEastAsia" w:hAnsiTheme="minorHAnsi" w:cstheme="minorHAnsi"/>
          <w:sz w:val="24"/>
          <w:szCs w:val="24"/>
        </w:rPr>
        <w:t>in just 12 months</w:t>
      </w:r>
      <w:r w:rsidR="007B0D35">
        <w:rPr>
          <w:rFonts w:asciiTheme="minorHAnsi" w:eastAsiaTheme="minorEastAsia" w:hAnsiTheme="minorHAnsi" w:cstheme="minorHAnsi"/>
          <w:sz w:val="24"/>
          <w:szCs w:val="24"/>
        </w:rPr>
        <w:t xml:space="preserve">. </w:t>
      </w:r>
      <w:r w:rsidR="00BC091E">
        <w:rPr>
          <w:rFonts w:asciiTheme="minorHAnsi" w:eastAsiaTheme="minorEastAsia" w:hAnsiTheme="minorHAnsi" w:cstheme="minorHAnsi"/>
          <w:sz w:val="24"/>
          <w:szCs w:val="24"/>
        </w:rPr>
        <w:t xml:space="preserve"> </w:t>
      </w:r>
      <w:r w:rsidR="007B0D35">
        <w:rPr>
          <w:rFonts w:asciiTheme="minorHAnsi" w:eastAsiaTheme="minorEastAsia" w:hAnsiTheme="minorHAnsi" w:cstheme="minorHAnsi"/>
          <w:sz w:val="24"/>
          <w:szCs w:val="24"/>
        </w:rPr>
        <w:t xml:space="preserve">The corporation would then make </w:t>
      </w:r>
      <w:r w:rsidR="00CF387E">
        <w:rPr>
          <w:rFonts w:asciiTheme="minorHAnsi" w:eastAsiaTheme="minorEastAsia" w:hAnsiTheme="minorHAnsi" w:cstheme="minorHAnsi"/>
          <w:sz w:val="24"/>
          <w:szCs w:val="24"/>
        </w:rPr>
        <w:t>an investment decision and</w:t>
      </w:r>
      <w:r w:rsidR="007B0D35">
        <w:rPr>
          <w:rFonts w:asciiTheme="minorHAnsi" w:eastAsiaTheme="minorEastAsia" w:hAnsiTheme="minorHAnsi" w:cstheme="minorHAnsi"/>
          <w:sz w:val="24"/>
          <w:szCs w:val="24"/>
        </w:rPr>
        <w:t xml:space="preserve">, if it’s positive, start </w:t>
      </w:r>
      <w:r>
        <w:rPr>
          <w:rFonts w:asciiTheme="minorHAnsi" w:eastAsiaTheme="minorEastAsia" w:hAnsiTheme="minorHAnsi" w:cstheme="minorHAnsi"/>
          <w:sz w:val="24"/>
          <w:szCs w:val="24"/>
        </w:rPr>
        <w:t>construction</w:t>
      </w:r>
      <w:r w:rsidR="00D65DD0">
        <w:rPr>
          <w:rFonts w:asciiTheme="minorHAnsi" w:eastAsiaTheme="minorEastAsia" w:hAnsiTheme="minorHAnsi" w:cstheme="minorHAnsi"/>
          <w:sz w:val="24"/>
          <w:szCs w:val="24"/>
        </w:rPr>
        <w:t xml:space="preserve"> </w:t>
      </w:r>
      <w:r w:rsidR="00CF387E">
        <w:rPr>
          <w:rFonts w:asciiTheme="minorHAnsi" w:eastAsiaTheme="minorEastAsia" w:hAnsiTheme="minorHAnsi" w:cstheme="minorHAnsi"/>
          <w:sz w:val="24"/>
          <w:szCs w:val="24"/>
        </w:rPr>
        <w:t>in 2019</w:t>
      </w:r>
      <w:r w:rsidR="00D65DD0">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 xml:space="preserve"> </w:t>
      </w:r>
      <w:r w:rsidR="007B0D35">
        <w:rPr>
          <w:rFonts w:asciiTheme="minorHAnsi" w:eastAsiaTheme="minorEastAsia" w:hAnsiTheme="minorHAnsi" w:cstheme="minorHAnsi"/>
          <w:sz w:val="24"/>
          <w:szCs w:val="24"/>
        </w:rPr>
        <w:t>with</w:t>
      </w:r>
      <w:r>
        <w:rPr>
          <w:rFonts w:asciiTheme="minorHAnsi" w:eastAsiaTheme="minorEastAsia" w:hAnsiTheme="minorHAnsi" w:cstheme="minorHAnsi"/>
          <w:sz w:val="24"/>
          <w:szCs w:val="24"/>
        </w:rPr>
        <w:t xml:space="preserve"> </w:t>
      </w:r>
      <w:r w:rsidR="002A33DB">
        <w:rPr>
          <w:rFonts w:asciiTheme="minorHAnsi" w:eastAsiaTheme="minorEastAsia" w:hAnsiTheme="minorHAnsi" w:cstheme="minorHAnsi"/>
          <w:sz w:val="24"/>
          <w:szCs w:val="24"/>
        </w:rPr>
        <w:t xml:space="preserve">loading </w:t>
      </w:r>
      <w:r w:rsidR="007B0D35">
        <w:rPr>
          <w:rFonts w:asciiTheme="minorHAnsi" w:eastAsiaTheme="minorEastAsia" w:hAnsiTheme="minorHAnsi" w:cstheme="minorHAnsi"/>
          <w:sz w:val="24"/>
          <w:szCs w:val="24"/>
        </w:rPr>
        <w:t xml:space="preserve">of </w:t>
      </w:r>
      <w:r>
        <w:rPr>
          <w:rFonts w:asciiTheme="minorHAnsi" w:eastAsiaTheme="minorEastAsia" w:hAnsiTheme="minorHAnsi" w:cstheme="minorHAnsi"/>
          <w:sz w:val="24"/>
          <w:szCs w:val="24"/>
        </w:rPr>
        <w:t xml:space="preserve">the first LNG cargo </w:t>
      </w:r>
      <w:r w:rsidR="002A33DB">
        <w:rPr>
          <w:rFonts w:asciiTheme="minorHAnsi" w:eastAsiaTheme="minorEastAsia" w:hAnsiTheme="minorHAnsi" w:cstheme="minorHAnsi"/>
          <w:sz w:val="24"/>
          <w:szCs w:val="24"/>
        </w:rPr>
        <w:t>at</w:t>
      </w:r>
      <w:r>
        <w:rPr>
          <w:rFonts w:asciiTheme="minorHAnsi" w:eastAsiaTheme="minorEastAsia" w:hAnsiTheme="minorHAnsi" w:cstheme="minorHAnsi"/>
          <w:sz w:val="24"/>
          <w:szCs w:val="24"/>
        </w:rPr>
        <w:t xml:space="preserve"> the Nikiski terminal in 2024.</w:t>
      </w:r>
    </w:p>
    <w:p w:rsidR="003478FD" w:rsidRDefault="003478FD" w:rsidP="00FE000D">
      <w:pPr>
        <w:spacing w:after="0"/>
        <w:rPr>
          <w:rFonts w:asciiTheme="minorHAnsi" w:eastAsiaTheme="minorEastAsia" w:hAnsiTheme="minorHAnsi" w:cstheme="minorHAnsi"/>
          <w:sz w:val="24"/>
          <w:szCs w:val="24"/>
        </w:rPr>
      </w:pPr>
    </w:p>
    <w:p w:rsidR="00B265BB" w:rsidRDefault="00B27B6C" w:rsidP="00FE000D">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lastRenderedPageBreak/>
        <w:t xml:space="preserve">Toward meeting that </w:t>
      </w:r>
      <w:r w:rsidR="007B0D35">
        <w:rPr>
          <w:rFonts w:asciiTheme="minorHAnsi" w:eastAsiaTheme="minorEastAsia" w:hAnsiTheme="minorHAnsi" w:cstheme="minorHAnsi"/>
          <w:sz w:val="24"/>
          <w:szCs w:val="24"/>
        </w:rPr>
        <w:t>timeline</w:t>
      </w:r>
      <w:r>
        <w:rPr>
          <w:rFonts w:asciiTheme="minorHAnsi" w:eastAsiaTheme="minorEastAsia" w:hAnsiTheme="minorHAnsi" w:cstheme="minorHAnsi"/>
          <w:sz w:val="24"/>
          <w:szCs w:val="24"/>
        </w:rPr>
        <w:t xml:space="preserve">, </w:t>
      </w:r>
      <w:r w:rsidR="00CF387E">
        <w:rPr>
          <w:rFonts w:asciiTheme="minorHAnsi" w:eastAsiaTheme="minorEastAsia" w:hAnsiTheme="minorHAnsi" w:cstheme="minorHAnsi"/>
          <w:sz w:val="24"/>
          <w:szCs w:val="24"/>
        </w:rPr>
        <w:t xml:space="preserve">AGDC </w:t>
      </w:r>
      <w:r>
        <w:rPr>
          <w:rFonts w:asciiTheme="minorHAnsi" w:eastAsiaTheme="minorEastAsia" w:hAnsiTheme="minorHAnsi" w:cstheme="minorHAnsi"/>
          <w:sz w:val="24"/>
          <w:szCs w:val="24"/>
        </w:rPr>
        <w:t xml:space="preserve">on Nov. 16 </w:t>
      </w:r>
      <w:r w:rsidR="00CF387E">
        <w:rPr>
          <w:rFonts w:asciiTheme="minorHAnsi" w:eastAsiaTheme="minorEastAsia" w:hAnsiTheme="minorHAnsi" w:cstheme="minorHAnsi"/>
          <w:sz w:val="24"/>
          <w:szCs w:val="24"/>
        </w:rPr>
        <w:t>requested FERC take “</w:t>
      </w:r>
      <w:r w:rsidR="00B265BB">
        <w:rPr>
          <w:rFonts w:asciiTheme="minorHAnsi" w:eastAsiaTheme="minorEastAsia" w:hAnsiTheme="minorHAnsi" w:cstheme="minorHAnsi"/>
          <w:sz w:val="24"/>
          <w:szCs w:val="24"/>
        </w:rPr>
        <w:t>immediate action” to speed up the environmental review</w:t>
      </w:r>
      <w:r w:rsidR="00CF387E">
        <w:rPr>
          <w:rFonts w:asciiTheme="minorHAnsi" w:eastAsiaTheme="minorEastAsia" w:hAnsiTheme="minorHAnsi" w:cstheme="minorHAnsi"/>
          <w:sz w:val="24"/>
          <w:szCs w:val="24"/>
        </w:rPr>
        <w:t xml:space="preserve"> and asked for </w:t>
      </w:r>
      <w:r w:rsidR="007B0D35">
        <w:rPr>
          <w:rFonts w:asciiTheme="minorHAnsi" w:eastAsiaTheme="minorEastAsia" w:hAnsiTheme="minorHAnsi" w:cstheme="minorHAnsi"/>
          <w:sz w:val="24"/>
          <w:szCs w:val="24"/>
        </w:rPr>
        <w:t>a</w:t>
      </w:r>
      <w:r w:rsidR="00B265BB">
        <w:rPr>
          <w:rFonts w:asciiTheme="minorHAnsi" w:eastAsiaTheme="minorEastAsia" w:hAnsiTheme="minorHAnsi" w:cstheme="minorHAnsi"/>
          <w:sz w:val="24"/>
          <w:szCs w:val="24"/>
        </w:rPr>
        <w:t xml:space="preserve"> schedule by Dec. 15.</w:t>
      </w:r>
      <w:r w:rsidR="00CF387E">
        <w:rPr>
          <w:rFonts w:asciiTheme="minorHAnsi" w:eastAsiaTheme="minorEastAsia" w:hAnsiTheme="minorHAnsi" w:cstheme="minorHAnsi"/>
          <w:sz w:val="24"/>
          <w:szCs w:val="24"/>
        </w:rPr>
        <w:t xml:space="preserve"> </w:t>
      </w:r>
      <w:r w:rsidR="00BC091E">
        <w:rPr>
          <w:rFonts w:asciiTheme="minorHAnsi" w:eastAsiaTheme="minorEastAsia" w:hAnsiTheme="minorHAnsi" w:cstheme="minorHAnsi"/>
          <w:sz w:val="24"/>
          <w:szCs w:val="24"/>
        </w:rPr>
        <w:t xml:space="preserve"> </w:t>
      </w:r>
      <w:r w:rsidR="00CF387E">
        <w:rPr>
          <w:rFonts w:asciiTheme="minorHAnsi" w:eastAsiaTheme="minorEastAsia" w:hAnsiTheme="minorHAnsi" w:cstheme="minorHAnsi"/>
          <w:sz w:val="24"/>
          <w:szCs w:val="24"/>
        </w:rPr>
        <w:t xml:space="preserve">The state has been </w:t>
      </w:r>
      <w:r w:rsidR="007B0D35">
        <w:rPr>
          <w:rFonts w:asciiTheme="minorHAnsi" w:eastAsiaTheme="minorEastAsia" w:hAnsiTheme="minorHAnsi" w:cstheme="minorHAnsi"/>
          <w:sz w:val="24"/>
          <w:szCs w:val="24"/>
        </w:rPr>
        <w:t>hoping for</w:t>
      </w:r>
      <w:r w:rsidR="00D6530A">
        <w:rPr>
          <w:rFonts w:asciiTheme="minorHAnsi" w:eastAsiaTheme="minorEastAsia" w:hAnsiTheme="minorHAnsi" w:cstheme="minorHAnsi"/>
          <w:sz w:val="24"/>
          <w:szCs w:val="24"/>
        </w:rPr>
        <w:t xml:space="preserve"> fast action</w:t>
      </w:r>
      <w:r w:rsidR="00CF387E">
        <w:rPr>
          <w:rFonts w:asciiTheme="minorHAnsi" w:eastAsiaTheme="minorEastAsia" w:hAnsiTheme="minorHAnsi" w:cstheme="minorHAnsi"/>
          <w:sz w:val="24"/>
          <w:szCs w:val="24"/>
        </w:rPr>
        <w:t xml:space="preserve"> ever since it applied to FERC in April, at which time AGDC said it expected </w:t>
      </w:r>
      <w:r w:rsidR="007B0D35">
        <w:rPr>
          <w:rFonts w:asciiTheme="minorHAnsi" w:eastAsiaTheme="minorEastAsia" w:hAnsiTheme="minorHAnsi" w:cstheme="minorHAnsi"/>
          <w:sz w:val="24"/>
          <w:szCs w:val="24"/>
        </w:rPr>
        <w:t xml:space="preserve">to receive </w:t>
      </w:r>
      <w:r w:rsidR="00CF387E">
        <w:rPr>
          <w:rFonts w:asciiTheme="minorHAnsi" w:eastAsiaTheme="minorEastAsia" w:hAnsiTheme="minorHAnsi" w:cstheme="minorHAnsi"/>
          <w:sz w:val="24"/>
          <w:szCs w:val="24"/>
        </w:rPr>
        <w:t>the</w:t>
      </w:r>
      <w:r w:rsidR="007B0D35">
        <w:rPr>
          <w:rFonts w:asciiTheme="minorHAnsi" w:eastAsiaTheme="minorEastAsia" w:hAnsiTheme="minorHAnsi" w:cstheme="minorHAnsi"/>
          <w:sz w:val="24"/>
          <w:szCs w:val="24"/>
        </w:rPr>
        <w:t xml:space="preserve"> EIS</w:t>
      </w:r>
      <w:r w:rsidR="00CF387E">
        <w:rPr>
          <w:rFonts w:asciiTheme="minorHAnsi" w:eastAsiaTheme="minorEastAsia" w:hAnsiTheme="minorHAnsi" w:cstheme="minorHAnsi"/>
          <w:sz w:val="24"/>
          <w:szCs w:val="24"/>
        </w:rPr>
        <w:t xml:space="preserve"> schedule “soon,” and then in August said it expected the schedule by th</w:t>
      </w:r>
      <w:r w:rsidR="007B0D35">
        <w:rPr>
          <w:rFonts w:asciiTheme="minorHAnsi" w:eastAsiaTheme="minorEastAsia" w:hAnsiTheme="minorHAnsi" w:cstheme="minorHAnsi"/>
          <w:sz w:val="24"/>
          <w:szCs w:val="24"/>
        </w:rPr>
        <w:t>is</w:t>
      </w:r>
      <w:r w:rsidR="00CF387E">
        <w:rPr>
          <w:rFonts w:asciiTheme="minorHAnsi" w:eastAsiaTheme="minorEastAsia" w:hAnsiTheme="minorHAnsi" w:cstheme="minorHAnsi"/>
          <w:sz w:val="24"/>
          <w:szCs w:val="24"/>
        </w:rPr>
        <w:t xml:space="preserve"> fall.</w:t>
      </w:r>
    </w:p>
    <w:p w:rsidR="00EE764C" w:rsidRDefault="00EE764C" w:rsidP="00FE000D">
      <w:pPr>
        <w:spacing w:after="0"/>
        <w:rPr>
          <w:rFonts w:asciiTheme="minorHAnsi" w:eastAsiaTheme="minorEastAsia" w:hAnsiTheme="minorHAnsi" w:cstheme="minorHAnsi"/>
          <w:sz w:val="24"/>
          <w:szCs w:val="24"/>
        </w:rPr>
      </w:pPr>
    </w:p>
    <w:p w:rsidR="00EE764C" w:rsidRDefault="00EE764C" w:rsidP="00FE000D">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The state corporation </w:t>
      </w:r>
      <w:r w:rsidR="007B0D35">
        <w:rPr>
          <w:rFonts w:asciiTheme="minorHAnsi" w:eastAsiaTheme="minorEastAsia" w:hAnsiTheme="minorHAnsi" w:cstheme="minorHAnsi"/>
          <w:sz w:val="24"/>
          <w:szCs w:val="24"/>
        </w:rPr>
        <w:t xml:space="preserve">in its presentations </w:t>
      </w:r>
      <w:r>
        <w:rPr>
          <w:rFonts w:asciiTheme="minorHAnsi" w:eastAsiaTheme="minorEastAsia" w:hAnsiTheme="minorHAnsi" w:cstheme="minorHAnsi"/>
          <w:sz w:val="24"/>
          <w:szCs w:val="24"/>
        </w:rPr>
        <w:t>often refers to permitting support and project encouragement it expects to receive from the Trump administration.</w:t>
      </w:r>
    </w:p>
    <w:p w:rsidR="00B27B6C" w:rsidRDefault="00B27B6C" w:rsidP="00FE000D">
      <w:pPr>
        <w:spacing w:after="0"/>
        <w:rPr>
          <w:rFonts w:asciiTheme="minorHAnsi" w:eastAsiaTheme="minorEastAsia" w:hAnsiTheme="minorHAnsi" w:cstheme="minorHAnsi"/>
          <w:sz w:val="24"/>
          <w:szCs w:val="24"/>
        </w:rPr>
      </w:pPr>
    </w:p>
    <w:p w:rsidR="002B1558" w:rsidRPr="002B1558" w:rsidRDefault="002B1558" w:rsidP="00FE000D">
      <w:pPr>
        <w:spacing w:after="0"/>
        <w:rPr>
          <w:rFonts w:asciiTheme="minorHAnsi" w:eastAsiaTheme="minorEastAsia" w:hAnsiTheme="minorHAnsi" w:cstheme="minorHAnsi"/>
          <w:b/>
          <w:sz w:val="24"/>
          <w:szCs w:val="24"/>
        </w:rPr>
      </w:pPr>
      <w:r w:rsidRPr="002B1558">
        <w:rPr>
          <w:rFonts w:asciiTheme="minorHAnsi" w:eastAsiaTheme="minorEastAsia" w:hAnsiTheme="minorHAnsi" w:cstheme="minorHAnsi"/>
          <w:b/>
          <w:sz w:val="24"/>
          <w:szCs w:val="24"/>
        </w:rPr>
        <w:t xml:space="preserve">SPENDING </w:t>
      </w:r>
      <w:r w:rsidR="00EE764C">
        <w:rPr>
          <w:rFonts w:asciiTheme="minorHAnsi" w:eastAsiaTheme="minorEastAsia" w:hAnsiTheme="minorHAnsi" w:cstheme="minorHAnsi"/>
          <w:b/>
          <w:sz w:val="24"/>
          <w:szCs w:val="24"/>
        </w:rPr>
        <w:t xml:space="preserve">WILL INCREASE TO </w:t>
      </w:r>
      <w:r w:rsidRPr="002B1558">
        <w:rPr>
          <w:rFonts w:asciiTheme="minorHAnsi" w:eastAsiaTheme="minorEastAsia" w:hAnsiTheme="minorHAnsi" w:cstheme="minorHAnsi"/>
          <w:b/>
          <w:sz w:val="24"/>
          <w:szCs w:val="24"/>
        </w:rPr>
        <w:t>$5 MILLION A MONTH</w:t>
      </w:r>
    </w:p>
    <w:p w:rsidR="002B1558" w:rsidRDefault="002B1558" w:rsidP="00FE000D">
      <w:pPr>
        <w:spacing w:after="0"/>
        <w:rPr>
          <w:rFonts w:asciiTheme="minorHAnsi" w:eastAsiaTheme="minorEastAsia" w:hAnsiTheme="minorHAnsi" w:cstheme="minorHAnsi"/>
          <w:sz w:val="24"/>
          <w:szCs w:val="24"/>
        </w:rPr>
      </w:pPr>
    </w:p>
    <w:p w:rsidR="00B27B6C" w:rsidRDefault="00B27B6C" w:rsidP="00FE000D">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While working on regulatory issues</w:t>
      </w:r>
      <w:r w:rsidR="007B0D35">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 xml:space="preserve"> marketing</w:t>
      </w:r>
      <w:r w:rsidR="00A35B3A">
        <w:rPr>
          <w:rFonts w:asciiTheme="minorHAnsi" w:eastAsiaTheme="minorEastAsia" w:hAnsiTheme="minorHAnsi" w:cstheme="minorHAnsi"/>
          <w:sz w:val="24"/>
          <w:szCs w:val="24"/>
        </w:rPr>
        <w:t>,</w:t>
      </w:r>
      <w:r w:rsidR="007B0D35">
        <w:rPr>
          <w:rFonts w:asciiTheme="minorHAnsi" w:eastAsiaTheme="minorEastAsia" w:hAnsiTheme="minorHAnsi" w:cstheme="minorHAnsi"/>
          <w:sz w:val="24"/>
          <w:szCs w:val="24"/>
        </w:rPr>
        <w:t xml:space="preserve"> and project design</w:t>
      </w:r>
      <w:r>
        <w:rPr>
          <w:rFonts w:asciiTheme="minorHAnsi" w:eastAsiaTheme="minorEastAsia" w:hAnsiTheme="minorHAnsi" w:cstheme="minorHAnsi"/>
          <w:sz w:val="24"/>
          <w:szCs w:val="24"/>
        </w:rPr>
        <w:t xml:space="preserve">, AGDC management reported to the board of directors Dec. 7 that the corporation </w:t>
      </w:r>
      <w:r w:rsidR="007B0D35">
        <w:rPr>
          <w:rFonts w:asciiTheme="minorHAnsi" w:eastAsiaTheme="minorEastAsia" w:hAnsiTheme="minorHAnsi" w:cstheme="minorHAnsi"/>
          <w:sz w:val="24"/>
          <w:szCs w:val="24"/>
        </w:rPr>
        <w:t>plans</w:t>
      </w:r>
      <w:r w:rsidR="004F5DEE">
        <w:rPr>
          <w:rFonts w:asciiTheme="minorHAnsi" w:eastAsiaTheme="minorEastAsia" w:hAnsiTheme="minorHAnsi" w:cstheme="minorHAnsi"/>
          <w:sz w:val="24"/>
          <w:szCs w:val="24"/>
        </w:rPr>
        <w:t xml:space="preserve"> to </w:t>
      </w:r>
      <w:r>
        <w:rPr>
          <w:rFonts w:asciiTheme="minorHAnsi" w:eastAsiaTheme="minorEastAsia" w:hAnsiTheme="minorHAnsi" w:cstheme="minorHAnsi"/>
          <w:sz w:val="24"/>
          <w:szCs w:val="24"/>
        </w:rPr>
        <w:t>increase its spending from about $3 million a month this year to more than $5 million a month for the first half of calendar 2018</w:t>
      </w:r>
      <w:r w:rsidR="004F5DEE">
        <w:rPr>
          <w:rFonts w:asciiTheme="minorHAnsi" w:eastAsiaTheme="minorEastAsia" w:hAnsiTheme="minorHAnsi" w:cstheme="minorHAnsi"/>
          <w:sz w:val="24"/>
          <w:szCs w:val="24"/>
        </w:rPr>
        <w:t xml:space="preserve">. </w:t>
      </w:r>
      <w:r w:rsidR="00BC091E">
        <w:rPr>
          <w:rFonts w:asciiTheme="minorHAnsi" w:eastAsiaTheme="minorEastAsia" w:hAnsiTheme="minorHAnsi" w:cstheme="minorHAnsi"/>
          <w:sz w:val="24"/>
          <w:szCs w:val="24"/>
        </w:rPr>
        <w:t xml:space="preserve"> </w:t>
      </w:r>
      <w:r w:rsidR="004F5DEE">
        <w:rPr>
          <w:rFonts w:asciiTheme="minorHAnsi" w:eastAsiaTheme="minorEastAsia" w:hAnsiTheme="minorHAnsi" w:cstheme="minorHAnsi"/>
          <w:sz w:val="24"/>
          <w:szCs w:val="24"/>
        </w:rPr>
        <w:t xml:space="preserve">At that rate of spending, AGDC would have about $29 million left in its </w:t>
      </w:r>
      <w:r w:rsidR="00D65DD0">
        <w:rPr>
          <w:rFonts w:asciiTheme="minorHAnsi" w:eastAsiaTheme="minorEastAsia" w:hAnsiTheme="minorHAnsi" w:cstheme="minorHAnsi"/>
          <w:sz w:val="24"/>
          <w:szCs w:val="24"/>
        </w:rPr>
        <w:t xml:space="preserve">state-funded </w:t>
      </w:r>
      <w:r w:rsidR="004F5DEE">
        <w:rPr>
          <w:rFonts w:asciiTheme="minorHAnsi" w:eastAsiaTheme="minorEastAsia" w:hAnsiTheme="minorHAnsi" w:cstheme="minorHAnsi"/>
          <w:sz w:val="24"/>
          <w:szCs w:val="24"/>
        </w:rPr>
        <w:t>project account at the start of the next fiscal year on July 1, 2018</w:t>
      </w:r>
      <w:r w:rsidR="00EE764C">
        <w:rPr>
          <w:rFonts w:asciiTheme="minorHAnsi" w:eastAsiaTheme="minorEastAsia" w:hAnsiTheme="minorHAnsi" w:cstheme="minorHAnsi"/>
          <w:sz w:val="24"/>
          <w:szCs w:val="24"/>
        </w:rPr>
        <w:t>, staff told the board</w:t>
      </w:r>
      <w:r w:rsidR="004F5DEE">
        <w:rPr>
          <w:rFonts w:asciiTheme="minorHAnsi" w:eastAsiaTheme="minorEastAsia" w:hAnsiTheme="minorHAnsi" w:cstheme="minorHAnsi"/>
          <w:sz w:val="24"/>
          <w:szCs w:val="24"/>
        </w:rPr>
        <w:t>.</w:t>
      </w:r>
    </w:p>
    <w:p w:rsidR="004F5DEE" w:rsidRDefault="004F5DEE" w:rsidP="00FE000D">
      <w:pPr>
        <w:spacing w:after="0"/>
        <w:rPr>
          <w:rFonts w:asciiTheme="minorHAnsi" w:eastAsiaTheme="minorEastAsia" w:hAnsiTheme="minorHAnsi" w:cstheme="minorHAnsi"/>
          <w:sz w:val="24"/>
          <w:szCs w:val="24"/>
        </w:rPr>
      </w:pPr>
    </w:p>
    <w:p w:rsidR="004F5DEE" w:rsidRDefault="00C12704" w:rsidP="00FE000D">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A significant portion of 2017 spending has gone toward project marketing, business development, outreach, trade shows</w:t>
      </w:r>
      <w:r w:rsidR="00A35B3A">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 xml:space="preserve"> and promotional efforts — about $5.2 million — according to spending details presented to the board Dec. 7.</w:t>
      </w:r>
    </w:p>
    <w:p w:rsidR="00C12704" w:rsidRDefault="00C12704" w:rsidP="00FE000D">
      <w:pPr>
        <w:spacing w:after="0"/>
        <w:rPr>
          <w:rFonts w:asciiTheme="minorHAnsi" w:eastAsiaTheme="minorEastAsia" w:hAnsiTheme="minorHAnsi" w:cstheme="minorHAnsi"/>
          <w:sz w:val="24"/>
          <w:szCs w:val="24"/>
        </w:rPr>
      </w:pPr>
    </w:p>
    <w:p w:rsidR="001C37B0" w:rsidRDefault="00C12704" w:rsidP="004F5DEE">
      <w:pPr>
        <w:spacing w:after="0"/>
        <w:rPr>
          <w:rFonts w:asciiTheme="minorHAnsi" w:hAnsiTheme="minorHAnsi" w:cstheme="minorHAnsi"/>
          <w:sz w:val="24"/>
          <w:szCs w:val="24"/>
        </w:rPr>
      </w:pPr>
      <w:r>
        <w:rPr>
          <w:rFonts w:asciiTheme="minorHAnsi" w:eastAsiaTheme="minorEastAsia" w:hAnsiTheme="minorHAnsi" w:cstheme="minorHAnsi"/>
          <w:sz w:val="24"/>
          <w:szCs w:val="24"/>
        </w:rPr>
        <w:t xml:space="preserve">In a presentation three days before the board meeting, AGDC </w:t>
      </w:r>
      <w:r w:rsidR="001C37B0">
        <w:rPr>
          <w:rFonts w:asciiTheme="minorHAnsi" w:eastAsiaTheme="minorEastAsia" w:hAnsiTheme="minorHAnsi" w:cstheme="minorHAnsi"/>
          <w:sz w:val="24"/>
          <w:szCs w:val="24"/>
        </w:rPr>
        <w:t xml:space="preserve">reported to the </w:t>
      </w:r>
      <w:r w:rsidR="00D65DD0">
        <w:rPr>
          <w:rFonts w:asciiTheme="minorHAnsi" w:eastAsiaTheme="minorEastAsia" w:hAnsiTheme="minorHAnsi" w:cstheme="minorHAnsi"/>
          <w:sz w:val="24"/>
          <w:szCs w:val="24"/>
        </w:rPr>
        <w:t xml:space="preserve">state </w:t>
      </w:r>
      <w:r w:rsidR="001C37B0">
        <w:rPr>
          <w:rFonts w:asciiTheme="minorHAnsi" w:eastAsiaTheme="minorEastAsia" w:hAnsiTheme="minorHAnsi" w:cstheme="minorHAnsi"/>
          <w:sz w:val="24"/>
          <w:szCs w:val="24"/>
        </w:rPr>
        <w:t xml:space="preserve">House Resources Committee that it has moved away from the costly and lengthy process known as front-end engineering and design (FEED) in favor of relying on the project </w:t>
      </w:r>
      <w:r w:rsidR="00D65DD0">
        <w:rPr>
          <w:rFonts w:asciiTheme="minorHAnsi" w:eastAsiaTheme="minorEastAsia" w:hAnsiTheme="minorHAnsi" w:cstheme="minorHAnsi"/>
          <w:sz w:val="24"/>
          <w:szCs w:val="24"/>
        </w:rPr>
        <w:t xml:space="preserve">construction </w:t>
      </w:r>
      <w:r w:rsidR="001C37B0">
        <w:rPr>
          <w:rFonts w:asciiTheme="minorHAnsi" w:eastAsiaTheme="minorEastAsia" w:hAnsiTheme="minorHAnsi" w:cstheme="minorHAnsi"/>
          <w:sz w:val="24"/>
          <w:szCs w:val="24"/>
        </w:rPr>
        <w:t xml:space="preserve">contractor(s) to do more of the design work. </w:t>
      </w:r>
      <w:r w:rsidR="00BC091E">
        <w:rPr>
          <w:rFonts w:asciiTheme="minorHAnsi" w:eastAsiaTheme="minorEastAsia" w:hAnsiTheme="minorHAnsi" w:cstheme="minorHAnsi"/>
          <w:sz w:val="24"/>
          <w:szCs w:val="24"/>
        </w:rPr>
        <w:t xml:space="preserve"> </w:t>
      </w:r>
      <w:r w:rsidR="001C37B0">
        <w:rPr>
          <w:rFonts w:asciiTheme="minorHAnsi" w:eastAsiaTheme="minorEastAsia" w:hAnsiTheme="minorHAnsi" w:cstheme="minorHAnsi"/>
          <w:sz w:val="24"/>
          <w:szCs w:val="24"/>
        </w:rPr>
        <w:t xml:space="preserve">The plan now is to </w:t>
      </w:r>
      <w:r w:rsidR="004F5DEE">
        <w:rPr>
          <w:rFonts w:asciiTheme="minorHAnsi" w:hAnsiTheme="minorHAnsi" w:cstheme="minorHAnsi"/>
          <w:sz w:val="24"/>
          <w:szCs w:val="24"/>
        </w:rPr>
        <w:t>“</w:t>
      </w:r>
      <w:r w:rsidR="001C37B0">
        <w:rPr>
          <w:rFonts w:asciiTheme="minorHAnsi" w:hAnsiTheme="minorHAnsi" w:cstheme="minorHAnsi"/>
          <w:sz w:val="24"/>
          <w:szCs w:val="24"/>
        </w:rPr>
        <w:t>e</w:t>
      </w:r>
      <w:r w:rsidR="004F5DEE">
        <w:rPr>
          <w:rFonts w:asciiTheme="minorHAnsi" w:hAnsiTheme="minorHAnsi" w:cstheme="minorHAnsi"/>
          <w:sz w:val="24"/>
          <w:szCs w:val="24"/>
        </w:rPr>
        <w:t>ngage with engineering and construction firms to refine proposals to develop a lump-sum turnkey cost estimate</w:t>
      </w:r>
      <w:r w:rsidR="001C37B0">
        <w:rPr>
          <w:rFonts w:asciiTheme="minorHAnsi" w:hAnsiTheme="minorHAnsi" w:cstheme="minorHAnsi"/>
          <w:sz w:val="24"/>
          <w:szCs w:val="24"/>
        </w:rPr>
        <w:t>,</w:t>
      </w:r>
      <w:r w:rsidR="004F5DEE">
        <w:rPr>
          <w:rFonts w:asciiTheme="minorHAnsi" w:hAnsiTheme="minorHAnsi" w:cstheme="minorHAnsi"/>
          <w:sz w:val="24"/>
          <w:szCs w:val="24"/>
        </w:rPr>
        <w:t>”</w:t>
      </w:r>
      <w:r w:rsidR="001C37B0">
        <w:rPr>
          <w:rFonts w:asciiTheme="minorHAnsi" w:hAnsiTheme="minorHAnsi" w:cstheme="minorHAnsi"/>
          <w:sz w:val="24"/>
          <w:szCs w:val="24"/>
        </w:rPr>
        <w:t xml:space="preserve"> AGDC told state lawmakers.</w:t>
      </w:r>
    </w:p>
    <w:p w:rsidR="002E6055" w:rsidRDefault="004F5DEE" w:rsidP="004F5DEE">
      <w:pPr>
        <w:spacing w:after="0"/>
        <w:rPr>
          <w:rFonts w:asciiTheme="minorHAnsi" w:hAnsiTheme="minorHAnsi" w:cstheme="minorHAnsi"/>
          <w:sz w:val="24"/>
          <w:szCs w:val="24"/>
        </w:rPr>
      </w:pPr>
      <w:r>
        <w:rPr>
          <w:rFonts w:asciiTheme="minorHAnsi" w:hAnsiTheme="minorHAnsi" w:cstheme="minorHAnsi"/>
          <w:sz w:val="24"/>
          <w:szCs w:val="24"/>
        </w:rPr>
        <w:br/>
      </w:r>
      <w:r w:rsidR="001C37B0">
        <w:rPr>
          <w:rFonts w:asciiTheme="minorHAnsi" w:hAnsiTheme="minorHAnsi" w:cstheme="minorHAnsi"/>
          <w:sz w:val="24"/>
          <w:szCs w:val="24"/>
        </w:rPr>
        <w:t xml:space="preserve">AGDC President </w:t>
      </w:r>
      <w:r>
        <w:rPr>
          <w:rFonts w:asciiTheme="minorHAnsi" w:hAnsiTheme="minorHAnsi" w:cstheme="minorHAnsi"/>
          <w:sz w:val="24"/>
          <w:szCs w:val="24"/>
        </w:rPr>
        <w:t xml:space="preserve">Keith Meyer told </w:t>
      </w:r>
      <w:r w:rsidR="001C37B0">
        <w:rPr>
          <w:rFonts w:asciiTheme="minorHAnsi" w:hAnsiTheme="minorHAnsi" w:cstheme="minorHAnsi"/>
          <w:sz w:val="24"/>
          <w:szCs w:val="24"/>
        </w:rPr>
        <w:t>legislators</w:t>
      </w:r>
      <w:r>
        <w:rPr>
          <w:rFonts w:asciiTheme="minorHAnsi" w:hAnsiTheme="minorHAnsi" w:cstheme="minorHAnsi"/>
          <w:sz w:val="24"/>
          <w:szCs w:val="24"/>
        </w:rPr>
        <w:t xml:space="preserve"> it might </w:t>
      </w:r>
      <w:r w:rsidR="002E6055">
        <w:rPr>
          <w:rFonts w:asciiTheme="minorHAnsi" w:hAnsiTheme="minorHAnsi" w:cstheme="minorHAnsi"/>
          <w:sz w:val="24"/>
          <w:szCs w:val="24"/>
        </w:rPr>
        <w:t xml:space="preserve">add to the cost of construction contracts but it </w:t>
      </w:r>
      <w:r>
        <w:rPr>
          <w:rFonts w:asciiTheme="minorHAnsi" w:hAnsiTheme="minorHAnsi" w:cstheme="minorHAnsi"/>
          <w:sz w:val="24"/>
          <w:szCs w:val="24"/>
        </w:rPr>
        <w:t>would be faster</w:t>
      </w:r>
      <w:r w:rsidR="001C37B0">
        <w:rPr>
          <w:rFonts w:asciiTheme="minorHAnsi" w:hAnsiTheme="minorHAnsi" w:cstheme="minorHAnsi"/>
          <w:sz w:val="24"/>
          <w:szCs w:val="24"/>
        </w:rPr>
        <w:t xml:space="preserve"> than </w:t>
      </w:r>
      <w:r w:rsidR="002E6055">
        <w:rPr>
          <w:rFonts w:asciiTheme="minorHAnsi" w:hAnsiTheme="minorHAnsi" w:cstheme="minorHAnsi"/>
          <w:sz w:val="24"/>
          <w:szCs w:val="24"/>
        </w:rPr>
        <w:t xml:space="preserve">the state going through </w:t>
      </w:r>
      <w:r w:rsidR="001C37B0">
        <w:rPr>
          <w:rFonts w:asciiTheme="minorHAnsi" w:hAnsiTheme="minorHAnsi" w:cstheme="minorHAnsi"/>
          <w:sz w:val="24"/>
          <w:szCs w:val="24"/>
        </w:rPr>
        <w:t>the FEED process</w:t>
      </w:r>
      <w:r w:rsidR="00D65DD0">
        <w:rPr>
          <w:rFonts w:asciiTheme="minorHAnsi" w:hAnsiTheme="minorHAnsi" w:cstheme="minorHAnsi"/>
          <w:sz w:val="24"/>
          <w:szCs w:val="24"/>
        </w:rPr>
        <w:t>.</w:t>
      </w:r>
    </w:p>
    <w:p w:rsidR="002E6055" w:rsidRDefault="002E6055" w:rsidP="004F5DEE">
      <w:pPr>
        <w:spacing w:after="0"/>
        <w:rPr>
          <w:rFonts w:asciiTheme="minorHAnsi" w:hAnsiTheme="minorHAnsi" w:cstheme="minorHAnsi"/>
          <w:sz w:val="24"/>
          <w:szCs w:val="24"/>
        </w:rPr>
      </w:pPr>
    </w:p>
    <w:p w:rsidR="004F5DEE" w:rsidRDefault="001C37B0" w:rsidP="004F5DEE">
      <w:pPr>
        <w:spacing w:after="0"/>
        <w:rPr>
          <w:rFonts w:asciiTheme="minorHAnsi" w:hAnsiTheme="minorHAnsi" w:cstheme="minorHAnsi"/>
          <w:sz w:val="24"/>
          <w:szCs w:val="24"/>
        </w:rPr>
      </w:pPr>
      <w:r>
        <w:rPr>
          <w:rFonts w:asciiTheme="minorHAnsi" w:hAnsiTheme="minorHAnsi" w:cstheme="minorHAnsi"/>
          <w:sz w:val="24"/>
          <w:szCs w:val="24"/>
        </w:rPr>
        <w:t>North Slope oil and gas producers ExxonMobil, BP</w:t>
      </w:r>
      <w:r w:rsidR="00A35B3A">
        <w:rPr>
          <w:rFonts w:asciiTheme="minorHAnsi" w:hAnsiTheme="minorHAnsi" w:cstheme="minorHAnsi"/>
          <w:sz w:val="24"/>
          <w:szCs w:val="24"/>
        </w:rPr>
        <w:t>,</w:t>
      </w:r>
      <w:r>
        <w:rPr>
          <w:rFonts w:asciiTheme="minorHAnsi" w:hAnsiTheme="minorHAnsi" w:cstheme="minorHAnsi"/>
          <w:sz w:val="24"/>
          <w:szCs w:val="24"/>
        </w:rPr>
        <w:t xml:space="preserve"> and ConocoPhillips</w:t>
      </w:r>
      <w:r w:rsidR="002834B1">
        <w:rPr>
          <w:rFonts w:asciiTheme="minorHAnsi" w:hAnsiTheme="minorHAnsi" w:cstheme="minorHAnsi"/>
          <w:sz w:val="24"/>
          <w:szCs w:val="24"/>
        </w:rPr>
        <w:t xml:space="preserve">, which led the Alaska LNG development effort for more than four years, </w:t>
      </w:r>
      <w:r w:rsidR="00D65DD0">
        <w:rPr>
          <w:rFonts w:asciiTheme="minorHAnsi" w:hAnsiTheme="minorHAnsi" w:cstheme="minorHAnsi"/>
          <w:sz w:val="24"/>
          <w:szCs w:val="24"/>
        </w:rPr>
        <w:t>had planned to use the more traditional FEED</w:t>
      </w:r>
      <w:r w:rsidR="002834B1">
        <w:rPr>
          <w:rFonts w:asciiTheme="minorHAnsi" w:hAnsiTheme="minorHAnsi" w:cstheme="minorHAnsi"/>
          <w:sz w:val="24"/>
          <w:szCs w:val="24"/>
        </w:rPr>
        <w:t xml:space="preserve"> progression for the complex project to reduce risk</w:t>
      </w:r>
      <w:r w:rsidR="007B0D35">
        <w:rPr>
          <w:rFonts w:asciiTheme="minorHAnsi" w:hAnsiTheme="minorHAnsi" w:cstheme="minorHAnsi"/>
          <w:sz w:val="24"/>
          <w:szCs w:val="24"/>
        </w:rPr>
        <w:t>s</w:t>
      </w:r>
      <w:r w:rsidR="002834B1">
        <w:rPr>
          <w:rFonts w:asciiTheme="minorHAnsi" w:hAnsiTheme="minorHAnsi" w:cstheme="minorHAnsi"/>
          <w:sz w:val="24"/>
          <w:szCs w:val="24"/>
        </w:rPr>
        <w:t xml:space="preserve"> of construction overruns and delays</w:t>
      </w:r>
      <w:r>
        <w:rPr>
          <w:rFonts w:asciiTheme="minorHAnsi" w:hAnsiTheme="minorHAnsi" w:cstheme="minorHAnsi"/>
          <w:sz w:val="24"/>
          <w:szCs w:val="24"/>
        </w:rPr>
        <w:t xml:space="preserve">. </w:t>
      </w:r>
    </w:p>
    <w:p w:rsidR="001C37B0" w:rsidRDefault="001C37B0" w:rsidP="004F5DEE">
      <w:pPr>
        <w:spacing w:after="0"/>
        <w:rPr>
          <w:rFonts w:asciiTheme="minorHAnsi" w:hAnsiTheme="minorHAnsi" w:cstheme="minorHAnsi"/>
          <w:sz w:val="24"/>
          <w:szCs w:val="24"/>
        </w:rPr>
      </w:pPr>
    </w:p>
    <w:p w:rsidR="001C37B0" w:rsidRDefault="002834B1" w:rsidP="004F5DEE">
      <w:pPr>
        <w:spacing w:after="0"/>
        <w:rPr>
          <w:rFonts w:asciiTheme="minorHAnsi" w:hAnsiTheme="minorHAnsi" w:cstheme="minorHAnsi"/>
          <w:sz w:val="24"/>
          <w:szCs w:val="24"/>
        </w:rPr>
      </w:pPr>
      <w:r>
        <w:rPr>
          <w:rFonts w:asciiTheme="minorHAnsi" w:hAnsiTheme="minorHAnsi" w:cstheme="minorHAnsi"/>
          <w:sz w:val="24"/>
          <w:szCs w:val="24"/>
        </w:rPr>
        <w:t>However, t</w:t>
      </w:r>
      <w:r w:rsidR="001C37B0">
        <w:rPr>
          <w:rFonts w:asciiTheme="minorHAnsi" w:hAnsiTheme="minorHAnsi" w:cstheme="minorHAnsi"/>
          <w:sz w:val="24"/>
          <w:szCs w:val="24"/>
        </w:rPr>
        <w:t xml:space="preserve">he producers told the state </w:t>
      </w:r>
      <w:r w:rsidR="002A33DB">
        <w:rPr>
          <w:rFonts w:asciiTheme="minorHAnsi" w:hAnsiTheme="minorHAnsi" w:cstheme="minorHAnsi"/>
          <w:sz w:val="24"/>
          <w:szCs w:val="24"/>
        </w:rPr>
        <w:t xml:space="preserve">more than a year ago that </w:t>
      </w:r>
      <w:r w:rsidR="001C37B0">
        <w:rPr>
          <w:rFonts w:asciiTheme="minorHAnsi" w:hAnsiTheme="minorHAnsi" w:cstheme="minorHAnsi"/>
          <w:sz w:val="24"/>
          <w:szCs w:val="24"/>
        </w:rPr>
        <w:t xml:space="preserve">they were not inclined to commit in a weak </w:t>
      </w:r>
      <w:r w:rsidR="007B0D35">
        <w:rPr>
          <w:rFonts w:asciiTheme="minorHAnsi" w:hAnsiTheme="minorHAnsi" w:cstheme="minorHAnsi"/>
          <w:sz w:val="24"/>
          <w:szCs w:val="24"/>
        </w:rPr>
        <w:t xml:space="preserve">global </w:t>
      </w:r>
      <w:r w:rsidR="001C37B0">
        <w:rPr>
          <w:rFonts w:asciiTheme="minorHAnsi" w:hAnsiTheme="minorHAnsi" w:cstheme="minorHAnsi"/>
          <w:sz w:val="24"/>
          <w:szCs w:val="24"/>
        </w:rPr>
        <w:t>market to the billion-dollar-plus spending needed over a couple of years for FEED</w:t>
      </w:r>
      <w:r w:rsidR="002A33DB">
        <w:rPr>
          <w:rFonts w:asciiTheme="minorHAnsi" w:hAnsiTheme="minorHAnsi" w:cstheme="minorHAnsi"/>
          <w:sz w:val="24"/>
          <w:szCs w:val="24"/>
        </w:rPr>
        <w:t xml:space="preserve">. </w:t>
      </w:r>
      <w:r w:rsidR="00BC091E">
        <w:rPr>
          <w:rFonts w:asciiTheme="minorHAnsi" w:hAnsiTheme="minorHAnsi" w:cstheme="minorHAnsi"/>
          <w:sz w:val="24"/>
          <w:szCs w:val="24"/>
        </w:rPr>
        <w:t xml:space="preserve"> </w:t>
      </w:r>
      <w:r w:rsidR="002A33DB">
        <w:rPr>
          <w:rFonts w:asciiTheme="minorHAnsi" w:hAnsiTheme="minorHAnsi" w:cstheme="minorHAnsi"/>
          <w:sz w:val="24"/>
          <w:szCs w:val="24"/>
        </w:rPr>
        <w:t>Rather than delay the project</w:t>
      </w:r>
      <w:r w:rsidR="001C37B0">
        <w:rPr>
          <w:rFonts w:asciiTheme="minorHAnsi" w:hAnsiTheme="minorHAnsi" w:cstheme="minorHAnsi"/>
          <w:sz w:val="24"/>
          <w:szCs w:val="24"/>
        </w:rPr>
        <w:t xml:space="preserve">, Alaska Gov. Bill Walker decided the state would take over </w:t>
      </w:r>
      <w:r w:rsidR="002A33DB">
        <w:rPr>
          <w:rFonts w:asciiTheme="minorHAnsi" w:hAnsiTheme="minorHAnsi" w:cstheme="minorHAnsi"/>
          <w:sz w:val="24"/>
          <w:szCs w:val="24"/>
        </w:rPr>
        <w:t>management and ownership</w:t>
      </w:r>
      <w:r w:rsidR="001C37B0">
        <w:rPr>
          <w:rFonts w:asciiTheme="minorHAnsi" w:hAnsiTheme="minorHAnsi" w:cstheme="minorHAnsi"/>
          <w:sz w:val="24"/>
          <w:szCs w:val="24"/>
        </w:rPr>
        <w:t xml:space="preserve">. </w:t>
      </w:r>
      <w:r w:rsidR="00BC091E">
        <w:rPr>
          <w:rFonts w:asciiTheme="minorHAnsi" w:hAnsiTheme="minorHAnsi" w:cstheme="minorHAnsi"/>
          <w:sz w:val="24"/>
          <w:szCs w:val="24"/>
        </w:rPr>
        <w:t xml:space="preserve"> </w:t>
      </w:r>
      <w:r w:rsidR="007441AA">
        <w:rPr>
          <w:rFonts w:asciiTheme="minorHAnsi" w:hAnsiTheme="minorHAnsi" w:cstheme="minorHAnsi"/>
          <w:sz w:val="24"/>
          <w:szCs w:val="24"/>
        </w:rPr>
        <w:t>The governor and AGDC believe the global LNG market will need new supply in the early 2020s, prompting the aggressive push to move along the Alaska development.</w:t>
      </w:r>
    </w:p>
    <w:p w:rsidR="004F5DEE" w:rsidRDefault="004F5DEE" w:rsidP="004F5DEE">
      <w:pPr>
        <w:spacing w:after="0"/>
        <w:rPr>
          <w:rFonts w:asciiTheme="minorHAnsi" w:hAnsiTheme="minorHAnsi" w:cstheme="minorHAnsi"/>
          <w:sz w:val="24"/>
          <w:szCs w:val="24"/>
        </w:rPr>
      </w:pPr>
    </w:p>
    <w:p w:rsidR="0021588A" w:rsidRDefault="0021588A" w:rsidP="004F5DEE">
      <w:pPr>
        <w:spacing w:after="0"/>
        <w:rPr>
          <w:rFonts w:asciiTheme="minorHAnsi" w:hAnsiTheme="minorHAnsi" w:cstheme="minorHAnsi"/>
          <w:sz w:val="24"/>
          <w:szCs w:val="24"/>
        </w:rPr>
      </w:pPr>
    </w:p>
    <w:p w:rsidR="0021588A" w:rsidRDefault="0021588A" w:rsidP="004F5DEE">
      <w:pPr>
        <w:spacing w:after="0"/>
        <w:rPr>
          <w:rFonts w:asciiTheme="minorHAnsi" w:hAnsiTheme="minorHAnsi" w:cstheme="minorHAnsi"/>
          <w:sz w:val="24"/>
          <w:szCs w:val="24"/>
        </w:rPr>
      </w:pPr>
    </w:p>
    <w:p w:rsidR="0021588A" w:rsidRDefault="0021588A" w:rsidP="004F5DEE">
      <w:pPr>
        <w:spacing w:after="0"/>
        <w:rPr>
          <w:rFonts w:asciiTheme="minorHAnsi" w:hAnsiTheme="minorHAnsi" w:cstheme="minorHAnsi"/>
          <w:sz w:val="24"/>
          <w:szCs w:val="24"/>
        </w:rPr>
      </w:pPr>
    </w:p>
    <w:p w:rsidR="002B1558" w:rsidRPr="002B1558" w:rsidRDefault="002B1558" w:rsidP="00FE000D">
      <w:pPr>
        <w:spacing w:after="0"/>
        <w:rPr>
          <w:rFonts w:asciiTheme="minorHAnsi" w:eastAsiaTheme="minorEastAsia" w:hAnsiTheme="minorHAnsi" w:cstheme="minorHAnsi"/>
          <w:b/>
          <w:sz w:val="24"/>
          <w:szCs w:val="24"/>
        </w:rPr>
      </w:pPr>
      <w:r w:rsidRPr="002B1558">
        <w:rPr>
          <w:rFonts w:asciiTheme="minorHAnsi" w:eastAsiaTheme="minorEastAsia" w:hAnsiTheme="minorHAnsi" w:cstheme="minorHAnsi"/>
          <w:b/>
          <w:sz w:val="24"/>
          <w:szCs w:val="24"/>
        </w:rPr>
        <w:lastRenderedPageBreak/>
        <w:t>AGDC PLANS TO SUBMIT MORE DATA IN JANUARY, FEBRUARY</w:t>
      </w:r>
    </w:p>
    <w:p w:rsidR="002B1558" w:rsidRDefault="002B1558" w:rsidP="00FE000D">
      <w:pPr>
        <w:spacing w:after="0"/>
        <w:rPr>
          <w:rFonts w:asciiTheme="minorHAnsi" w:eastAsiaTheme="minorEastAsia" w:hAnsiTheme="minorHAnsi" w:cstheme="minorHAnsi"/>
          <w:sz w:val="24"/>
          <w:szCs w:val="24"/>
        </w:rPr>
      </w:pPr>
    </w:p>
    <w:p w:rsidR="007441AA" w:rsidRDefault="007441AA" w:rsidP="00FE000D">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Of the remaining data requested by federal regulators </w:t>
      </w:r>
      <w:r w:rsidR="007B0D35">
        <w:rPr>
          <w:rFonts w:asciiTheme="minorHAnsi" w:eastAsiaTheme="minorEastAsia" w:hAnsiTheme="minorHAnsi" w:cstheme="minorHAnsi"/>
          <w:sz w:val="24"/>
          <w:szCs w:val="24"/>
        </w:rPr>
        <w:t>for</w:t>
      </w:r>
      <w:r>
        <w:rPr>
          <w:rFonts w:asciiTheme="minorHAnsi" w:eastAsiaTheme="minorEastAsia" w:hAnsiTheme="minorHAnsi" w:cstheme="minorHAnsi"/>
          <w:sz w:val="24"/>
          <w:szCs w:val="24"/>
        </w:rPr>
        <w:t xml:space="preserve"> the environmental impact statement, AGDC in earlier responses said </w:t>
      </w:r>
      <w:r w:rsidR="00EE764C">
        <w:rPr>
          <w:rFonts w:asciiTheme="minorHAnsi" w:eastAsiaTheme="minorEastAsia" w:hAnsiTheme="minorHAnsi" w:cstheme="minorHAnsi"/>
          <w:sz w:val="24"/>
          <w:szCs w:val="24"/>
        </w:rPr>
        <w:t>the last of the</w:t>
      </w:r>
      <w:r>
        <w:rPr>
          <w:rFonts w:asciiTheme="minorHAnsi" w:eastAsiaTheme="minorEastAsia" w:hAnsiTheme="minorHAnsi" w:cstheme="minorHAnsi"/>
          <w:sz w:val="24"/>
          <w:szCs w:val="24"/>
        </w:rPr>
        <w:t xml:space="preserve"> detailed answers </w:t>
      </w:r>
      <w:r w:rsidR="00EE764C">
        <w:rPr>
          <w:rFonts w:asciiTheme="minorHAnsi" w:eastAsiaTheme="minorEastAsia" w:hAnsiTheme="minorHAnsi" w:cstheme="minorHAnsi"/>
          <w:sz w:val="24"/>
          <w:szCs w:val="24"/>
        </w:rPr>
        <w:t xml:space="preserve">would </w:t>
      </w:r>
      <w:r>
        <w:rPr>
          <w:rFonts w:asciiTheme="minorHAnsi" w:eastAsiaTheme="minorEastAsia" w:hAnsiTheme="minorHAnsi" w:cstheme="minorHAnsi"/>
          <w:sz w:val="24"/>
          <w:szCs w:val="24"/>
        </w:rPr>
        <w:t xml:space="preserve">be </w:t>
      </w:r>
      <w:r w:rsidR="00EE764C">
        <w:rPr>
          <w:rFonts w:asciiTheme="minorHAnsi" w:eastAsiaTheme="minorEastAsia" w:hAnsiTheme="minorHAnsi" w:cstheme="minorHAnsi"/>
          <w:sz w:val="24"/>
          <w:szCs w:val="24"/>
        </w:rPr>
        <w:t>submitted by Jan. 1 and Feb. 1</w:t>
      </w:r>
      <w:r w:rsidR="007B0D35">
        <w:rPr>
          <w:rFonts w:asciiTheme="minorHAnsi" w:eastAsiaTheme="minorEastAsia" w:hAnsiTheme="minorHAnsi" w:cstheme="minorHAnsi"/>
          <w:sz w:val="24"/>
          <w:szCs w:val="24"/>
        </w:rPr>
        <w:t>, 2018</w:t>
      </w:r>
      <w:r w:rsidR="00EE764C">
        <w:rPr>
          <w:rFonts w:asciiTheme="minorHAnsi" w:eastAsiaTheme="minorEastAsia" w:hAnsiTheme="minorHAnsi" w:cstheme="minorHAnsi"/>
          <w:sz w:val="24"/>
          <w:szCs w:val="24"/>
        </w:rPr>
        <w:t xml:space="preserve">. </w:t>
      </w:r>
      <w:r w:rsidR="00BC091E">
        <w:rPr>
          <w:rFonts w:asciiTheme="minorHAnsi" w:eastAsiaTheme="minorEastAsia" w:hAnsiTheme="minorHAnsi" w:cstheme="minorHAnsi"/>
          <w:sz w:val="24"/>
          <w:szCs w:val="24"/>
        </w:rPr>
        <w:t xml:space="preserve"> </w:t>
      </w:r>
      <w:r w:rsidR="00EE764C">
        <w:rPr>
          <w:rFonts w:asciiTheme="minorHAnsi" w:eastAsiaTheme="minorEastAsia" w:hAnsiTheme="minorHAnsi" w:cstheme="minorHAnsi"/>
          <w:sz w:val="24"/>
          <w:szCs w:val="24"/>
        </w:rPr>
        <w:t>In February, co</w:t>
      </w:r>
      <w:r w:rsidR="00342225">
        <w:rPr>
          <w:rFonts w:asciiTheme="minorHAnsi" w:eastAsiaTheme="minorEastAsia" w:hAnsiTheme="minorHAnsi" w:cstheme="minorHAnsi"/>
          <w:sz w:val="24"/>
          <w:szCs w:val="24"/>
        </w:rPr>
        <w:t xml:space="preserve">rporation officials are expected to meet with residents in Nikiski to provide an update on preferred relocation </w:t>
      </w:r>
      <w:r w:rsidR="002E6055">
        <w:rPr>
          <w:rFonts w:asciiTheme="minorHAnsi" w:eastAsiaTheme="minorEastAsia" w:hAnsiTheme="minorHAnsi" w:cstheme="minorHAnsi"/>
          <w:sz w:val="24"/>
          <w:szCs w:val="24"/>
        </w:rPr>
        <w:t>options</w:t>
      </w:r>
      <w:r w:rsidR="00342225">
        <w:rPr>
          <w:rFonts w:asciiTheme="minorHAnsi" w:eastAsiaTheme="minorEastAsia" w:hAnsiTheme="minorHAnsi" w:cstheme="minorHAnsi"/>
          <w:sz w:val="24"/>
          <w:szCs w:val="24"/>
        </w:rPr>
        <w:t xml:space="preserve"> to reroute a couple miles of the Kenai Spur Highway from the middle of the LNG plant site to the more residential area east of the industrial location.</w:t>
      </w:r>
    </w:p>
    <w:p w:rsidR="007441AA" w:rsidRDefault="007441AA" w:rsidP="00FE000D">
      <w:pPr>
        <w:spacing w:after="0"/>
        <w:rPr>
          <w:rFonts w:asciiTheme="minorHAnsi" w:eastAsiaTheme="minorEastAsia" w:hAnsiTheme="minorHAnsi" w:cstheme="minorHAnsi"/>
          <w:sz w:val="24"/>
          <w:szCs w:val="24"/>
        </w:rPr>
      </w:pPr>
    </w:p>
    <w:p w:rsidR="00C70563" w:rsidRDefault="007F4D88" w:rsidP="002E6055">
      <w:pPr>
        <w:spacing w:after="200"/>
        <w:rPr>
          <w:rFonts w:asciiTheme="minorHAnsi" w:eastAsiaTheme="minorEastAsia" w:hAnsiTheme="minorHAnsi" w:cstheme="minorHAnsi"/>
          <w:sz w:val="24"/>
          <w:szCs w:val="24"/>
        </w:rPr>
      </w:pPr>
      <w:r>
        <w:rPr>
          <w:rFonts w:asciiTheme="minorHAnsi" w:eastAsiaTheme="minorEastAsia" w:hAnsiTheme="minorHAnsi" w:cstheme="minorHAnsi"/>
          <w:sz w:val="24"/>
          <w:szCs w:val="24"/>
        </w:rPr>
        <w:t>In its filings</w:t>
      </w:r>
      <w:r w:rsidR="002E6055">
        <w:rPr>
          <w:rFonts w:asciiTheme="minorHAnsi" w:eastAsiaTheme="minorEastAsia" w:hAnsiTheme="minorHAnsi" w:cstheme="minorHAnsi"/>
          <w:sz w:val="24"/>
          <w:szCs w:val="24"/>
        </w:rPr>
        <w:t xml:space="preserve"> with FERC in November and December</w:t>
      </w:r>
      <w:r>
        <w:rPr>
          <w:rFonts w:asciiTheme="minorHAnsi" w:eastAsiaTheme="minorEastAsia" w:hAnsiTheme="minorHAnsi" w:cstheme="minorHAnsi"/>
          <w:sz w:val="24"/>
          <w:szCs w:val="24"/>
        </w:rPr>
        <w:t>, AGDC provided additional details</w:t>
      </w:r>
      <w:r w:rsidR="00CF75FD">
        <w:rPr>
          <w:rFonts w:asciiTheme="minorHAnsi" w:eastAsiaTheme="minorEastAsia" w:hAnsiTheme="minorHAnsi" w:cstheme="minorHAnsi"/>
          <w:sz w:val="24"/>
          <w:szCs w:val="24"/>
        </w:rPr>
        <w:t xml:space="preserve"> on</w:t>
      </w:r>
      <w:r w:rsidR="00C70563">
        <w:rPr>
          <w:rFonts w:asciiTheme="minorHAnsi" w:eastAsiaTheme="minorEastAsia" w:hAnsiTheme="minorHAnsi" w:cstheme="minorHAnsi"/>
          <w:sz w:val="24"/>
          <w:szCs w:val="24"/>
        </w:rPr>
        <w:t>:</w:t>
      </w:r>
    </w:p>
    <w:p w:rsidR="00A61F2D" w:rsidRPr="00342225" w:rsidRDefault="00C70563" w:rsidP="002E6055">
      <w:pPr>
        <w:pStyle w:val="ListParagraph"/>
        <w:numPr>
          <w:ilvl w:val="0"/>
          <w:numId w:val="5"/>
        </w:numPr>
        <w:spacing w:after="200"/>
        <w:contextualSpacing w:val="0"/>
        <w:rPr>
          <w:rFonts w:asciiTheme="minorHAnsi" w:eastAsiaTheme="minorEastAsia" w:hAnsiTheme="minorHAnsi" w:cstheme="minorHAnsi"/>
          <w:sz w:val="24"/>
          <w:szCs w:val="24"/>
        </w:rPr>
      </w:pPr>
      <w:r w:rsidRPr="00463DB1">
        <w:rPr>
          <w:rFonts w:asciiTheme="minorHAnsi" w:eastAsiaTheme="minorEastAsia" w:hAnsiTheme="minorHAnsi" w:cstheme="minorHAnsi"/>
          <w:b/>
          <w:sz w:val="24"/>
          <w:szCs w:val="24"/>
        </w:rPr>
        <w:t>Permanent state highway and airport improvements that would be needed to accommodate construction activities</w:t>
      </w:r>
      <w:r w:rsidR="002E6055" w:rsidRPr="00463DB1">
        <w:rPr>
          <w:rFonts w:asciiTheme="minorHAnsi" w:eastAsiaTheme="minorEastAsia" w:hAnsiTheme="minorHAnsi" w:cstheme="minorHAnsi"/>
          <w:b/>
          <w:sz w:val="24"/>
          <w:szCs w:val="24"/>
        </w:rPr>
        <w:t xml:space="preserve">: </w:t>
      </w:r>
      <w:r w:rsidR="002E6055">
        <w:rPr>
          <w:rFonts w:asciiTheme="minorHAnsi" w:eastAsiaTheme="minorEastAsia" w:hAnsiTheme="minorHAnsi" w:cstheme="minorHAnsi"/>
          <w:sz w:val="24"/>
          <w:szCs w:val="24"/>
        </w:rPr>
        <w:t>T</w:t>
      </w:r>
      <w:r w:rsidRPr="00342225">
        <w:rPr>
          <w:rFonts w:asciiTheme="minorHAnsi" w:eastAsiaTheme="minorEastAsia" w:hAnsiTheme="minorHAnsi" w:cstheme="minorHAnsi"/>
          <w:sz w:val="24"/>
          <w:szCs w:val="24"/>
        </w:rPr>
        <w:t xml:space="preserve">he </w:t>
      </w:r>
      <w:proofErr w:type="gramStart"/>
      <w:r w:rsidRPr="00342225">
        <w:rPr>
          <w:rFonts w:asciiTheme="minorHAnsi" w:eastAsiaTheme="minorEastAsia" w:hAnsiTheme="minorHAnsi" w:cstheme="minorHAnsi"/>
          <w:sz w:val="24"/>
          <w:szCs w:val="24"/>
        </w:rPr>
        <w:t>corporation</w:t>
      </w:r>
      <w:proofErr w:type="gramEnd"/>
      <w:r w:rsidRPr="00342225">
        <w:rPr>
          <w:rFonts w:asciiTheme="minorHAnsi" w:eastAsiaTheme="minorEastAsia" w:hAnsiTheme="minorHAnsi" w:cstheme="minorHAnsi"/>
          <w:sz w:val="24"/>
          <w:szCs w:val="24"/>
        </w:rPr>
        <w:t xml:space="preserve"> told FERC no such improvements would be required.</w:t>
      </w:r>
      <w:r w:rsidR="009D1EA9" w:rsidRPr="00342225">
        <w:rPr>
          <w:rFonts w:asciiTheme="minorHAnsi" w:eastAsiaTheme="minorEastAsia" w:hAnsiTheme="minorHAnsi" w:cstheme="minorHAnsi"/>
          <w:sz w:val="24"/>
          <w:szCs w:val="24"/>
        </w:rPr>
        <w:t xml:space="preserve"> </w:t>
      </w:r>
      <w:r w:rsidR="00BC091E">
        <w:rPr>
          <w:rFonts w:asciiTheme="minorHAnsi" w:eastAsiaTheme="minorEastAsia" w:hAnsiTheme="minorHAnsi" w:cstheme="minorHAnsi"/>
          <w:sz w:val="24"/>
          <w:szCs w:val="24"/>
        </w:rPr>
        <w:t xml:space="preserve"> </w:t>
      </w:r>
      <w:r w:rsidR="009D1EA9" w:rsidRPr="00342225">
        <w:rPr>
          <w:rFonts w:asciiTheme="minorHAnsi" w:eastAsiaTheme="minorEastAsia" w:hAnsiTheme="minorHAnsi" w:cstheme="minorHAnsi"/>
          <w:sz w:val="24"/>
          <w:szCs w:val="24"/>
        </w:rPr>
        <w:t xml:space="preserve">Though AGDC’s </w:t>
      </w:r>
      <w:r w:rsidR="00A61F2D" w:rsidRPr="00342225">
        <w:rPr>
          <w:rFonts w:asciiTheme="minorHAnsi" w:eastAsiaTheme="minorEastAsia" w:hAnsiTheme="minorHAnsi" w:cstheme="minorHAnsi"/>
          <w:sz w:val="24"/>
          <w:szCs w:val="24"/>
        </w:rPr>
        <w:t xml:space="preserve">previous </w:t>
      </w:r>
      <w:r w:rsidR="009D1EA9" w:rsidRPr="00342225">
        <w:rPr>
          <w:rFonts w:asciiTheme="minorHAnsi" w:eastAsiaTheme="minorEastAsia" w:hAnsiTheme="minorHAnsi" w:cstheme="minorHAnsi"/>
          <w:sz w:val="24"/>
          <w:szCs w:val="24"/>
        </w:rPr>
        <w:t xml:space="preserve">filings </w:t>
      </w:r>
      <w:r w:rsidR="00A61F2D" w:rsidRPr="00342225">
        <w:rPr>
          <w:rFonts w:asciiTheme="minorHAnsi" w:eastAsiaTheme="minorEastAsia" w:hAnsiTheme="minorHAnsi" w:cstheme="minorHAnsi"/>
          <w:sz w:val="24"/>
          <w:szCs w:val="24"/>
        </w:rPr>
        <w:t>reported that the Alaska Department of Transportation “</w:t>
      </w:r>
      <w:r w:rsidR="009D1EA9" w:rsidRPr="00342225">
        <w:rPr>
          <w:rFonts w:asciiTheme="minorHAnsi" w:eastAsiaTheme="minorEastAsia" w:hAnsiTheme="minorHAnsi" w:cstheme="minorHAnsi"/>
          <w:sz w:val="24"/>
          <w:szCs w:val="24"/>
        </w:rPr>
        <w:t>anticipates that some roads, highways</w:t>
      </w:r>
      <w:r w:rsidR="00EE764C">
        <w:rPr>
          <w:rFonts w:asciiTheme="minorHAnsi" w:eastAsiaTheme="minorEastAsia" w:hAnsiTheme="minorHAnsi" w:cstheme="minorHAnsi"/>
          <w:sz w:val="24"/>
          <w:szCs w:val="24"/>
        </w:rPr>
        <w:t xml:space="preserve"> </w:t>
      </w:r>
      <w:r w:rsidR="009D1EA9" w:rsidRPr="00342225">
        <w:rPr>
          <w:rFonts w:asciiTheme="minorHAnsi" w:eastAsiaTheme="minorEastAsia" w:hAnsiTheme="minorHAnsi" w:cstheme="minorHAnsi"/>
          <w:sz w:val="24"/>
          <w:szCs w:val="24"/>
        </w:rPr>
        <w:t xml:space="preserve">and bridges would need improvements to bear the heavier and more frequent truckloads during </w:t>
      </w:r>
      <w:r w:rsidR="00A61F2D" w:rsidRPr="00342225">
        <w:rPr>
          <w:rFonts w:asciiTheme="minorHAnsi" w:eastAsiaTheme="minorEastAsia" w:hAnsiTheme="minorHAnsi" w:cstheme="minorHAnsi"/>
          <w:sz w:val="24"/>
          <w:szCs w:val="24"/>
        </w:rPr>
        <w:t>p</w:t>
      </w:r>
      <w:r w:rsidR="009D1EA9" w:rsidRPr="00342225">
        <w:rPr>
          <w:rFonts w:asciiTheme="minorHAnsi" w:eastAsiaTheme="minorEastAsia" w:hAnsiTheme="minorHAnsi" w:cstheme="minorHAnsi"/>
          <w:sz w:val="24"/>
          <w:szCs w:val="24"/>
        </w:rPr>
        <w:t>roject construction, and that portions of the Parks, Dalton, Elliott, Seward, Sterling</w:t>
      </w:r>
      <w:r w:rsidR="00BC091E">
        <w:rPr>
          <w:rFonts w:asciiTheme="minorHAnsi" w:eastAsiaTheme="minorEastAsia" w:hAnsiTheme="minorHAnsi" w:cstheme="minorHAnsi"/>
          <w:sz w:val="24"/>
          <w:szCs w:val="24"/>
        </w:rPr>
        <w:t>,</w:t>
      </w:r>
      <w:r w:rsidR="009D1EA9" w:rsidRPr="00342225">
        <w:rPr>
          <w:rFonts w:asciiTheme="minorHAnsi" w:eastAsiaTheme="minorEastAsia" w:hAnsiTheme="minorHAnsi" w:cstheme="minorHAnsi"/>
          <w:sz w:val="24"/>
          <w:szCs w:val="24"/>
        </w:rPr>
        <w:t xml:space="preserve"> and Glenn </w:t>
      </w:r>
      <w:r w:rsidR="00A61F2D" w:rsidRPr="00342225">
        <w:rPr>
          <w:rFonts w:asciiTheme="minorHAnsi" w:eastAsiaTheme="minorEastAsia" w:hAnsiTheme="minorHAnsi" w:cstheme="minorHAnsi"/>
          <w:sz w:val="24"/>
          <w:szCs w:val="24"/>
        </w:rPr>
        <w:t>h</w:t>
      </w:r>
      <w:r w:rsidR="009D1EA9" w:rsidRPr="00342225">
        <w:rPr>
          <w:rFonts w:asciiTheme="minorHAnsi" w:eastAsiaTheme="minorEastAsia" w:hAnsiTheme="minorHAnsi" w:cstheme="minorHAnsi"/>
          <w:sz w:val="24"/>
          <w:szCs w:val="24"/>
        </w:rPr>
        <w:t xml:space="preserve">ighways may need to be refurbished after 2027 to repair </w:t>
      </w:r>
      <w:r w:rsidR="00A61F2D" w:rsidRPr="00342225">
        <w:rPr>
          <w:rFonts w:asciiTheme="minorHAnsi" w:eastAsiaTheme="minorEastAsia" w:hAnsiTheme="minorHAnsi" w:cstheme="minorHAnsi"/>
          <w:sz w:val="24"/>
          <w:szCs w:val="24"/>
        </w:rPr>
        <w:t>p</w:t>
      </w:r>
      <w:r w:rsidR="009D1EA9" w:rsidRPr="00342225">
        <w:rPr>
          <w:rFonts w:asciiTheme="minorHAnsi" w:eastAsiaTheme="minorEastAsia" w:hAnsiTheme="minorHAnsi" w:cstheme="minorHAnsi"/>
          <w:sz w:val="24"/>
          <w:szCs w:val="24"/>
        </w:rPr>
        <w:t>roject-related construction effects.</w:t>
      </w:r>
      <w:r w:rsidR="00A61F2D" w:rsidRPr="00342225">
        <w:rPr>
          <w:rFonts w:asciiTheme="minorHAnsi" w:eastAsiaTheme="minorEastAsia" w:hAnsiTheme="minorHAnsi" w:cstheme="minorHAnsi"/>
          <w:sz w:val="24"/>
          <w:szCs w:val="24"/>
        </w:rPr>
        <w:t xml:space="preserve">” </w:t>
      </w:r>
      <w:r w:rsidR="00BC091E">
        <w:rPr>
          <w:rFonts w:asciiTheme="minorHAnsi" w:eastAsiaTheme="minorEastAsia" w:hAnsiTheme="minorHAnsi" w:cstheme="minorHAnsi"/>
          <w:sz w:val="24"/>
          <w:szCs w:val="24"/>
        </w:rPr>
        <w:t xml:space="preserve"> </w:t>
      </w:r>
      <w:r w:rsidR="00A61F2D" w:rsidRPr="00342225">
        <w:rPr>
          <w:rFonts w:asciiTheme="minorHAnsi" w:eastAsiaTheme="minorEastAsia" w:hAnsiTheme="minorHAnsi" w:cstheme="minorHAnsi"/>
          <w:sz w:val="24"/>
          <w:szCs w:val="24"/>
        </w:rPr>
        <w:t>AGDC indicated</w:t>
      </w:r>
      <w:r w:rsidR="002E6055">
        <w:rPr>
          <w:rFonts w:asciiTheme="minorHAnsi" w:eastAsiaTheme="minorEastAsia" w:hAnsiTheme="minorHAnsi" w:cstheme="minorHAnsi"/>
          <w:sz w:val="24"/>
          <w:szCs w:val="24"/>
        </w:rPr>
        <w:t xml:space="preserve"> in an earlier filing</w:t>
      </w:r>
      <w:r w:rsidR="00A61F2D" w:rsidRPr="00342225">
        <w:rPr>
          <w:rFonts w:asciiTheme="minorHAnsi" w:eastAsiaTheme="minorEastAsia" w:hAnsiTheme="minorHAnsi" w:cstheme="minorHAnsi"/>
          <w:sz w:val="24"/>
          <w:szCs w:val="24"/>
        </w:rPr>
        <w:t xml:space="preserve"> it would consider an agreement with the state to help </w:t>
      </w:r>
      <w:r w:rsidR="00EE764C">
        <w:rPr>
          <w:rFonts w:asciiTheme="minorHAnsi" w:eastAsiaTheme="minorEastAsia" w:hAnsiTheme="minorHAnsi" w:cstheme="minorHAnsi"/>
          <w:sz w:val="24"/>
          <w:szCs w:val="24"/>
        </w:rPr>
        <w:t>“mitigate”</w:t>
      </w:r>
      <w:r w:rsidR="00A61F2D" w:rsidRPr="00342225">
        <w:rPr>
          <w:rFonts w:asciiTheme="minorHAnsi" w:eastAsiaTheme="minorEastAsia" w:hAnsiTheme="minorHAnsi" w:cstheme="minorHAnsi"/>
          <w:sz w:val="24"/>
          <w:szCs w:val="24"/>
        </w:rPr>
        <w:t xml:space="preserve"> </w:t>
      </w:r>
      <w:r w:rsidR="009D1EA9" w:rsidRPr="00342225">
        <w:rPr>
          <w:rFonts w:asciiTheme="minorHAnsi" w:eastAsiaTheme="minorEastAsia" w:hAnsiTheme="minorHAnsi" w:cstheme="minorHAnsi"/>
          <w:sz w:val="24"/>
          <w:szCs w:val="24"/>
        </w:rPr>
        <w:t>construction-related impacts to roads, highways, and bridges.</w:t>
      </w:r>
    </w:p>
    <w:p w:rsidR="00EE764C" w:rsidRPr="00342225" w:rsidRDefault="00EE764C" w:rsidP="00EE764C">
      <w:pPr>
        <w:pStyle w:val="ListParagraph"/>
        <w:numPr>
          <w:ilvl w:val="0"/>
          <w:numId w:val="5"/>
        </w:numPr>
        <w:spacing w:after="200"/>
        <w:contextualSpacing w:val="0"/>
        <w:rPr>
          <w:rFonts w:asciiTheme="minorHAnsi" w:eastAsiaTheme="minorEastAsia" w:hAnsiTheme="minorHAnsi" w:cstheme="minorHAnsi"/>
          <w:sz w:val="24"/>
          <w:szCs w:val="24"/>
        </w:rPr>
      </w:pPr>
      <w:r w:rsidRPr="00463DB1">
        <w:rPr>
          <w:rFonts w:asciiTheme="minorHAnsi" w:eastAsiaTheme="minorEastAsia" w:hAnsiTheme="minorHAnsi" w:cstheme="minorHAnsi"/>
          <w:b/>
          <w:sz w:val="24"/>
          <w:szCs w:val="24"/>
        </w:rPr>
        <w:t>An access management plan dealing with “all forms of permanent, semi-permanent or temporary access of vehicle and foot traffic” along the pipeline route and at project sites, including human and wildlife access:</w:t>
      </w:r>
      <w:r w:rsidRPr="00342225">
        <w:rPr>
          <w:rFonts w:asciiTheme="minorHAnsi" w:eastAsiaTheme="minorEastAsia" w:hAnsiTheme="minorHAnsi" w:cstheme="minorHAnsi"/>
          <w:sz w:val="24"/>
          <w:szCs w:val="24"/>
        </w:rPr>
        <w:t xml:space="preserve"> AGDC told FERC it is “unaware of any requirement to develop an access management plan, as access is typically negotiated through right-of-way lease agreements with individual landowners and a highway use agreement with the Alaska Department of Transportation and Public Facilities.  … This responsibility lies with the respective landowners and land managers.”</w:t>
      </w:r>
    </w:p>
    <w:p w:rsidR="00EE764C" w:rsidRPr="00D6530A" w:rsidRDefault="00EE764C" w:rsidP="00EE764C">
      <w:pPr>
        <w:pStyle w:val="ListParagraph"/>
        <w:numPr>
          <w:ilvl w:val="0"/>
          <w:numId w:val="5"/>
        </w:numPr>
        <w:spacing w:after="200"/>
        <w:contextualSpacing w:val="0"/>
        <w:rPr>
          <w:rFonts w:asciiTheme="minorHAnsi" w:eastAsiaTheme="minorEastAsia" w:hAnsiTheme="minorHAnsi" w:cstheme="minorHAnsi"/>
          <w:sz w:val="24"/>
          <w:szCs w:val="24"/>
        </w:rPr>
      </w:pPr>
      <w:r>
        <w:rPr>
          <w:rFonts w:asciiTheme="minorHAnsi" w:eastAsiaTheme="minorEastAsia" w:hAnsiTheme="minorHAnsi" w:cstheme="minorHAnsi"/>
          <w:b/>
          <w:sz w:val="24"/>
          <w:szCs w:val="24"/>
        </w:rPr>
        <w:t xml:space="preserve">A traffic management plan for the Glenn, Parks, Seward, Sterling and Kenai Spur highways, addressing such measures as scheduling equipment deliveries during non-peak hours: </w:t>
      </w:r>
      <w:r>
        <w:rPr>
          <w:rFonts w:asciiTheme="minorHAnsi" w:eastAsiaTheme="minorEastAsia" w:hAnsiTheme="minorHAnsi" w:cstheme="minorHAnsi"/>
          <w:sz w:val="24"/>
          <w:szCs w:val="24"/>
        </w:rPr>
        <w:t xml:space="preserve">AGDC responded that other than in two limited stretches of the Parks </w:t>
      </w:r>
      <w:r w:rsidR="00AC0984">
        <w:rPr>
          <w:rFonts w:asciiTheme="minorHAnsi" w:eastAsiaTheme="minorEastAsia" w:hAnsiTheme="minorHAnsi" w:cstheme="minorHAnsi"/>
          <w:sz w:val="24"/>
          <w:szCs w:val="24"/>
        </w:rPr>
        <w:t>and Dalton h</w:t>
      </w:r>
      <w:r>
        <w:rPr>
          <w:rFonts w:asciiTheme="minorHAnsi" w:eastAsiaTheme="minorEastAsia" w:hAnsiTheme="minorHAnsi" w:cstheme="minorHAnsi"/>
          <w:sz w:val="24"/>
          <w:szCs w:val="24"/>
        </w:rPr>
        <w:t>ighway</w:t>
      </w:r>
      <w:r w:rsidR="00AC0984">
        <w:rPr>
          <w:rFonts w:asciiTheme="minorHAnsi" w:eastAsiaTheme="minorEastAsia" w:hAnsiTheme="minorHAnsi" w:cstheme="minorHAnsi"/>
          <w:sz w:val="24"/>
          <w:szCs w:val="24"/>
        </w:rPr>
        <w:t>s</w:t>
      </w:r>
      <w:r>
        <w:rPr>
          <w:rFonts w:asciiTheme="minorHAnsi" w:eastAsiaTheme="minorEastAsia" w:hAnsiTheme="minorHAnsi" w:cstheme="minorHAnsi"/>
          <w:sz w:val="24"/>
          <w:szCs w:val="24"/>
        </w:rPr>
        <w:t>, no advance traffic management plan is required under state Department of Transportation criteria.</w:t>
      </w:r>
    </w:p>
    <w:p w:rsidR="00C70563" w:rsidRPr="00342225" w:rsidRDefault="002E6055" w:rsidP="002E6055">
      <w:pPr>
        <w:pStyle w:val="ListParagraph"/>
        <w:numPr>
          <w:ilvl w:val="0"/>
          <w:numId w:val="5"/>
        </w:numPr>
        <w:spacing w:after="200"/>
        <w:contextualSpacing w:val="0"/>
        <w:rPr>
          <w:rFonts w:asciiTheme="minorHAnsi" w:eastAsiaTheme="minorEastAsia" w:hAnsiTheme="minorHAnsi" w:cstheme="minorHAnsi"/>
          <w:sz w:val="24"/>
          <w:szCs w:val="24"/>
        </w:rPr>
      </w:pPr>
      <w:r w:rsidRPr="00463DB1">
        <w:rPr>
          <w:rFonts w:asciiTheme="minorHAnsi" w:eastAsiaTheme="minorEastAsia" w:hAnsiTheme="minorHAnsi" w:cstheme="minorHAnsi"/>
          <w:b/>
          <w:sz w:val="24"/>
          <w:szCs w:val="24"/>
        </w:rPr>
        <w:t>Pipeline c</w:t>
      </w:r>
      <w:r w:rsidR="00C70563" w:rsidRPr="00463DB1">
        <w:rPr>
          <w:rFonts w:asciiTheme="minorHAnsi" w:eastAsiaTheme="minorEastAsia" w:hAnsiTheme="minorHAnsi" w:cstheme="minorHAnsi"/>
          <w:b/>
          <w:sz w:val="24"/>
          <w:szCs w:val="24"/>
        </w:rPr>
        <w:t>onstruction challenges for bridging the Nenana River Gorge between Mileposts 532 and 540 from Prudhoe Bay</w:t>
      </w:r>
      <w:r w:rsidRPr="00463DB1">
        <w:rPr>
          <w:rFonts w:asciiTheme="minorHAnsi" w:eastAsiaTheme="minorEastAsia" w:hAnsiTheme="minorHAnsi" w:cstheme="minorHAnsi"/>
          <w:b/>
          <w:sz w:val="24"/>
          <w:szCs w:val="24"/>
        </w:rPr>
        <w:t>:</w:t>
      </w:r>
      <w:r w:rsidR="00C70563" w:rsidRPr="00342225">
        <w:rPr>
          <w:rFonts w:asciiTheme="minorHAnsi" w:eastAsiaTheme="minorEastAsia" w:hAnsiTheme="minorHAnsi" w:cstheme="minorHAnsi"/>
          <w:sz w:val="24"/>
          <w:szCs w:val="24"/>
        </w:rPr>
        <w:t xml:space="preserve"> AGDC described the area as “steep mountainous terrain with unstable slopes, the Nenana River, numerous streams, and a seismic fault. … Construction of the Nenana River pipe bridge crossing (three spans totaling 900 feet in length) would be performed in very steep terrain near the Alaska Railroad and near the Moody slide.”</w:t>
      </w:r>
    </w:p>
    <w:p w:rsidR="00C70563" w:rsidRPr="00342225" w:rsidRDefault="00A61F2D" w:rsidP="002E6055">
      <w:pPr>
        <w:pStyle w:val="ListParagraph"/>
        <w:numPr>
          <w:ilvl w:val="0"/>
          <w:numId w:val="5"/>
        </w:numPr>
        <w:spacing w:after="200"/>
        <w:contextualSpacing w:val="0"/>
        <w:rPr>
          <w:rFonts w:asciiTheme="minorHAnsi" w:eastAsiaTheme="minorEastAsia" w:hAnsiTheme="minorHAnsi" w:cstheme="minorHAnsi"/>
          <w:sz w:val="24"/>
          <w:szCs w:val="24"/>
        </w:rPr>
      </w:pPr>
      <w:r w:rsidRPr="00463DB1">
        <w:rPr>
          <w:rFonts w:asciiTheme="minorHAnsi" w:eastAsiaTheme="minorEastAsia" w:hAnsiTheme="minorHAnsi" w:cstheme="minorHAnsi"/>
          <w:b/>
          <w:sz w:val="24"/>
          <w:szCs w:val="24"/>
        </w:rPr>
        <w:t xml:space="preserve">An alternative to </w:t>
      </w:r>
      <w:r w:rsidR="00C70563" w:rsidRPr="00463DB1">
        <w:rPr>
          <w:rFonts w:asciiTheme="minorHAnsi" w:eastAsiaTheme="minorEastAsia" w:hAnsiTheme="minorHAnsi" w:cstheme="minorHAnsi"/>
          <w:b/>
          <w:sz w:val="24"/>
          <w:szCs w:val="24"/>
        </w:rPr>
        <w:t>the difficult crossing</w:t>
      </w:r>
      <w:r w:rsidRPr="00463DB1">
        <w:rPr>
          <w:rFonts w:asciiTheme="minorHAnsi" w:eastAsiaTheme="minorEastAsia" w:hAnsiTheme="minorHAnsi" w:cstheme="minorHAnsi"/>
          <w:b/>
          <w:sz w:val="24"/>
          <w:szCs w:val="24"/>
        </w:rPr>
        <w:t xml:space="preserve"> at Nenana Gorge</w:t>
      </w:r>
      <w:r w:rsidR="002E6055" w:rsidRPr="00463DB1">
        <w:rPr>
          <w:rFonts w:asciiTheme="minorHAnsi" w:eastAsiaTheme="minorEastAsia" w:hAnsiTheme="minorHAnsi" w:cstheme="minorHAnsi"/>
          <w:b/>
          <w:sz w:val="24"/>
          <w:szCs w:val="24"/>
        </w:rPr>
        <w:t>:</w:t>
      </w:r>
      <w:r w:rsidRPr="00342225">
        <w:rPr>
          <w:rFonts w:asciiTheme="minorHAnsi" w:eastAsiaTheme="minorEastAsia" w:hAnsiTheme="minorHAnsi" w:cstheme="minorHAnsi"/>
          <w:sz w:val="24"/>
          <w:szCs w:val="24"/>
        </w:rPr>
        <w:t xml:space="preserve"> </w:t>
      </w:r>
      <w:r w:rsidR="00C70563" w:rsidRPr="00342225">
        <w:rPr>
          <w:rFonts w:asciiTheme="minorHAnsi" w:eastAsiaTheme="minorEastAsia" w:hAnsiTheme="minorHAnsi" w:cstheme="minorHAnsi"/>
          <w:sz w:val="24"/>
          <w:szCs w:val="24"/>
        </w:rPr>
        <w:t xml:space="preserve">AGDC continues to look for federal legislation that could make it easier to </w:t>
      </w:r>
      <w:r w:rsidR="00D6530A">
        <w:rPr>
          <w:rFonts w:asciiTheme="minorHAnsi" w:eastAsiaTheme="minorEastAsia" w:hAnsiTheme="minorHAnsi" w:cstheme="minorHAnsi"/>
          <w:sz w:val="24"/>
          <w:szCs w:val="24"/>
        </w:rPr>
        <w:t>route</w:t>
      </w:r>
      <w:r w:rsidR="00C70563" w:rsidRPr="00342225">
        <w:rPr>
          <w:rFonts w:asciiTheme="minorHAnsi" w:eastAsiaTheme="minorEastAsia" w:hAnsiTheme="minorHAnsi" w:cstheme="minorHAnsi"/>
          <w:sz w:val="24"/>
          <w:szCs w:val="24"/>
        </w:rPr>
        <w:t xml:space="preserve"> the buried pipeline across flatter </w:t>
      </w:r>
      <w:r w:rsidR="00C70563" w:rsidRPr="00342225">
        <w:rPr>
          <w:rFonts w:asciiTheme="minorHAnsi" w:eastAsiaTheme="minorEastAsia" w:hAnsiTheme="minorHAnsi" w:cstheme="minorHAnsi"/>
          <w:sz w:val="24"/>
          <w:szCs w:val="24"/>
        </w:rPr>
        <w:lastRenderedPageBreak/>
        <w:t xml:space="preserve">lands just inside the boundary of Denali National Park and Preserve. </w:t>
      </w:r>
      <w:r w:rsidR="00BC091E">
        <w:rPr>
          <w:rFonts w:asciiTheme="minorHAnsi" w:eastAsiaTheme="minorEastAsia" w:hAnsiTheme="minorHAnsi" w:cstheme="minorHAnsi"/>
          <w:sz w:val="24"/>
          <w:szCs w:val="24"/>
        </w:rPr>
        <w:t xml:space="preserve"> </w:t>
      </w:r>
      <w:r w:rsidR="00940BE3" w:rsidRPr="00342225">
        <w:rPr>
          <w:rFonts w:asciiTheme="minorHAnsi" w:eastAsiaTheme="minorEastAsia" w:hAnsiTheme="minorHAnsi" w:cstheme="minorHAnsi"/>
          <w:sz w:val="24"/>
          <w:szCs w:val="24"/>
        </w:rPr>
        <w:t xml:space="preserve">Though FERC asked for field survey data on the </w:t>
      </w:r>
      <w:r w:rsidR="00EE764C">
        <w:rPr>
          <w:rFonts w:asciiTheme="minorHAnsi" w:eastAsiaTheme="minorEastAsia" w:hAnsiTheme="minorHAnsi" w:cstheme="minorHAnsi"/>
          <w:sz w:val="24"/>
          <w:szCs w:val="24"/>
        </w:rPr>
        <w:t xml:space="preserve">park </w:t>
      </w:r>
      <w:r w:rsidR="00940BE3" w:rsidRPr="00342225">
        <w:rPr>
          <w:rFonts w:asciiTheme="minorHAnsi" w:eastAsiaTheme="minorEastAsia" w:hAnsiTheme="minorHAnsi" w:cstheme="minorHAnsi"/>
          <w:sz w:val="24"/>
          <w:szCs w:val="24"/>
        </w:rPr>
        <w:t xml:space="preserve">alternative to the Nenana Gorge route, the corporation told </w:t>
      </w:r>
      <w:r w:rsidR="00EE764C">
        <w:rPr>
          <w:rFonts w:asciiTheme="minorHAnsi" w:eastAsiaTheme="minorEastAsia" w:hAnsiTheme="minorHAnsi" w:cstheme="minorHAnsi"/>
          <w:sz w:val="24"/>
          <w:szCs w:val="24"/>
        </w:rPr>
        <w:t>federal regulators</w:t>
      </w:r>
      <w:r w:rsidR="00940BE3" w:rsidRPr="00342225">
        <w:rPr>
          <w:rFonts w:asciiTheme="minorHAnsi" w:eastAsiaTheme="minorEastAsia" w:hAnsiTheme="minorHAnsi" w:cstheme="minorHAnsi"/>
          <w:sz w:val="24"/>
          <w:szCs w:val="24"/>
        </w:rPr>
        <w:t xml:space="preserve"> it would be premature to spend money on field work </w:t>
      </w:r>
      <w:r w:rsidR="00D6530A">
        <w:rPr>
          <w:rFonts w:asciiTheme="minorHAnsi" w:eastAsiaTheme="minorEastAsia" w:hAnsiTheme="minorHAnsi" w:cstheme="minorHAnsi"/>
          <w:sz w:val="24"/>
          <w:szCs w:val="24"/>
        </w:rPr>
        <w:t>along</w:t>
      </w:r>
      <w:r w:rsidR="00940BE3" w:rsidRPr="00342225">
        <w:rPr>
          <w:rFonts w:asciiTheme="minorHAnsi" w:eastAsiaTheme="minorEastAsia" w:hAnsiTheme="minorHAnsi" w:cstheme="minorHAnsi"/>
          <w:sz w:val="24"/>
          <w:szCs w:val="24"/>
        </w:rPr>
        <w:t xml:space="preserve"> the park route until Congress </w:t>
      </w:r>
      <w:r w:rsidR="00D35A30" w:rsidRPr="00342225">
        <w:rPr>
          <w:rFonts w:asciiTheme="minorHAnsi" w:eastAsiaTheme="minorEastAsia" w:hAnsiTheme="minorHAnsi" w:cstheme="minorHAnsi"/>
          <w:sz w:val="24"/>
          <w:szCs w:val="24"/>
        </w:rPr>
        <w:t>acts</w:t>
      </w:r>
      <w:r w:rsidR="00940BE3" w:rsidRPr="00342225">
        <w:rPr>
          <w:rFonts w:asciiTheme="minorHAnsi" w:eastAsiaTheme="minorEastAsia" w:hAnsiTheme="minorHAnsi" w:cstheme="minorHAnsi"/>
          <w:sz w:val="24"/>
          <w:szCs w:val="24"/>
        </w:rPr>
        <w:t xml:space="preserve"> on the state’s request.</w:t>
      </w:r>
    </w:p>
    <w:p w:rsidR="00940BE3" w:rsidRPr="00342225" w:rsidRDefault="00CF7021" w:rsidP="002E6055">
      <w:pPr>
        <w:pStyle w:val="ListParagraph"/>
        <w:numPr>
          <w:ilvl w:val="0"/>
          <w:numId w:val="5"/>
        </w:numPr>
        <w:spacing w:after="200"/>
        <w:contextualSpacing w:val="0"/>
        <w:rPr>
          <w:rFonts w:asciiTheme="minorHAnsi" w:eastAsiaTheme="minorEastAsia" w:hAnsiTheme="minorHAnsi" w:cstheme="minorHAnsi"/>
          <w:sz w:val="24"/>
          <w:szCs w:val="24"/>
        </w:rPr>
      </w:pPr>
      <w:r w:rsidRPr="00463DB1">
        <w:rPr>
          <w:rFonts w:asciiTheme="minorHAnsi" w:eastAsiaTheme="minorEastAsia" w:hAnsiTheme="minorHAnsi" w:cstheme="minorHAnsi"/>
          <w:b/>
          <w:sz w:val="24"/>
          <w:szCs w:val="24"/>
        </w:rPr>
        <w:t>The</w:t>
      </w:r>
      <w:r w:rsidR="00EE764C">
        <w:rPr>
          <w:rFonts w:asciiTheme="minorHAnsi" w:eastAsiaTheme="minorEastAsia" w:hAnsiTheme="minorHAnsi" w:cstheme="minorHAnsi"/>
          <w:b/>
          <w:sz w:val="24"/>
          <w:szCs w:val="24"/>
        </w:rPr>
        <w:t xml:space="preserve"> project’s</w:t>
      </w:r>
      <w:r w:rsidR="00D345E0" w:rsidRPr="00463DB1">
        <w:rPr>
          <w:rFonts w:asciiTheme="minorHAnsi" w:eastAsiaTheme="minorEastAsia" w:hAnsiTheme="minorHAnsi" w:cstheme="minorHAnsi"/>
          <w:b/>
          <w:sz w:val="24"/>
          <w:szCs w:val="24"/>
        </w:rPr>
        <w:t xml:space="preserve"> cumulative climate change contribution</w:t>
      </w:r>
      <w:r w:rsidR="002E6055" w:rsidRPr="00463DB1">
        <w:rPr>
          <w:rFonts w:asciiTheme="minorHAnsi" w:eastAsiaTheme="minorEastAsia" w:hAnsiTheme="minorHAnsi" w:cstheme="minorHAnsi"/>
          <w:b/>
          <w:sz w:val="24"/>
          <w:szCs w:val="24"/>
        </w:rPr>
        <w:t>:</w:t>
      </w:r>
      <w:r w:rsidR="00D345E0" w:rsidRPr="00342225">
        <w:rPr>
          <w:rFonts w:asciiTheme="minorHAnsi" w:eastAsiaTheme="minorEastAsia" w:hAnsiTheme="minorHAnsi" w:cstheme="minorHAnsi"/>
          <w:sz w:val="24"/>
          <w:szCs w:val="24"/>
        </w:rPr>
        <w:t xml:space="preserve"> AGDC</w:t>
      </w:r>
      <w:r w:rsidRPr="00342225">
        <w:rPr>
          <w:rFonts w:asciiTheme="minorHAnsi" w:eastAsiaTheme="minorEastAsia" w:hAnsiTheme="minorHAnsi" w:cstheme="minorHAnsi"/>
          <w:sz w:val="24"/>
          <w:szCs w:val="24"/>
        </w:rPr>
        <w:t xml:space="preserve">’s brief answer </w:t>
      </w:r>
      <w:r w:rsidR="00D6530A">
        <w:rPr>
          <w:rFonts w:asciiTheme="minorHAnsi" w:eastAsiaTheme="minorEastAsia" w:hAnsiTheme="minorHAnsi" w:cstheme="minorHAnsi"/>
          <w:sz w:val="24"/>
          <w:szCs w:val="24"/>
        </w:rPr>
        <w:t>wa</w:t>
      </w:r>
      <w:r w:rsidRPr="00342225">
        <w:rPr>
          <w:rFonts w:asciiTheme="minorHAnsi" w:eastAsiaTheme="minorEastAsia" w:hAnsiTheme="minorHAnsi" w:cstheme="minorHAnsi"/>
          <w:sz w:val="24"/>
          <w:szCs w:val="24"/>
        </w:rPr>
        <w:t>s</w:t>
      </w:r>
      <w:r w:rsidR="00D345E0" w:rsidRPr="00342225">
        <w:rPr>
          <w:rFonts w:asciiTheme="minorHAnsi" w:eastAsiaTheme="minorEastAsia" w:hAnsiTheme="minorHAnsi" w:cstheme="minorHAnsi"/>
          <w:sz w:val="24"/>
          <w:szCs w:val="24"/>
        </w:rPr>
        <w:t xml:space="preserve"> that while the project</w:t>
      </w:r>
      <w:r w:rsidR="0064150A" w:rsidRPr="00342225">
        <w:rPr>
          <w:rFonts w:asciiTheme="minorHAnsi" w:eastAsiaTheme="minorEastAsia" w:hAnsiTheme="minorHAnsi" w:cstheme="minorHAnsi"/>
          <w:sz w:val="24"/>
          <w:szCs w:val="24"/>
        </w:rPr>
        <w:t>’s equipment and operations</w:t>
      </w:r>
      <w:r w:rsidR="00D345E0" w:rsidRPr="00342225">
        <w:rPr>
          <w:rFonts w:asciiTheme="minorHAnsi" w:eastAsiaTheme="minorEastAsia" w:hAnsiTheme="minorHAnsi" w:cstheme="minorHAnsi"/>
          <w:sz w:val="24"/>
          <w:szCs w:val="24"/>
        </w:rPr>
        <w:t xml:space="preserve"> would increase carbon dioxide emission</w:t>
      </w:r>
      <w:r w:rsidR="00D6530A">
        <w:rPr>
          <w:rFonts w:asciiTheme="minorHAnsi" w:eastAsiaTheme="minorEastAsia" w:hAnsiTheme="minorHAnsi" w:cstheme="minorHAnsi"/>
          <w:sz w:val="24"/>
          <w:szCs w:val="24"/>
        </w:rPr>
        <w:t>s in Alaska</w:t>
      </w:r>
      <w:r w:rsidR="0064150A" w:rsidRPr="00342225">
        <w:rPr>
          <w:rFonts w:asciiTheme="minorHAnsi" w:eastAsiaTheme="minorEastAsia" w:hAnsiTheme="minorHAnsi" w:cstheme="minorHAnsi"/>
          <w:sz w:val="24"/>
          <w:szCs w:val="24"/>
        </w:rPr>
        <w:t>, decreased CO</w:t>
      </w:r>
      <w:r w:rsidR="0064150A" w:rsidRPr="002E6055">
        <w:rPr>
          <w:rFonts w:asciiTheme="minorHAnsi" w:eastAsiaTheme="minorEastAsia" w:hAnsiTheme="minorHAnsi" w:cstheme="minorHAnsi"/>
          <w:sz w:val="24"/>
          <w:szCs w:val="24"/>
          <w:vertAlign w:val="subscript"/>
        </w:rPr>
        <w:t>2</w:t>
      </w:r>
      <w:r w:rsidR="0064150A" w:rsidRPr="00342225">
        <w:rPr>
          <w:rFonts w:asciiTheme="minorHAnsi" w:eastAsiaTheme="minorEastAsia" w:hAnsiTheme="minorHAnsi" w:cstheme="minorHAnsi"/>
          <w:sz w:val="24"/>
          <w:szCs w:val="24"/>
        </w:rPr>
        <w:t xml:space="preserve"> </w:t>
      </w:r>
      <w:r w:rsidR="00D345E0" w:rsidRPr="00342225">
        <w:rPr>
          <w:rFonts w:asciiTheme="minorHAnsi" w:eastAsiaTheme="minorEastAsia" w:hAnsiTheme="minorHAnsi" w:cstheme="minorHAnsi"/>
          <w:sz w:val="24"/>
          <w:szCs w:val="24"/>
        </w:rPr>
        <w:t xml:space="preserve">emissions </w:t>
      </w:r>
      <w:r w:rsidR="0064150A" w:rsidRPr="00342225">
        <w:rPr>
          <w:rFonts w:asciiTheme="minorHAnsi" w:eastAsiaTheme="minorEastAsia" w:hAnsiTheme="minorHAnsi" w:cstheme="minorHAnsi"/>
          <w:sz w:val="24"/>
          <w:szCs w:val="24"/>
        </w:rPr>
        <w:t xml:space="preserve">are expected in countries that </w:t>
      </w:r>
      <w:r w:rsidR="00D6530A">
        <w:rPr>
          <w:rFonts w:asciiTheme="minorHAnsi" w:eastAsiaTheme="minorEastAsia" w:hAnsiTheme="minorHAnsi" w:cstheme="minorHAnsi"/>
          <w:sz w:val="24"/>
          <w:szCs w:val="24"/>
        </w:rPr>
        <w:t xml:space="preserve">would </w:t>
      </w:r>
      <w:r w:rsidR="0064150A" w:rsidRPr="00342225">
        <w:rPr>
          <w:rFonts w:asciiTheme="minorHAnsi" w:eastAsiaTheme="minorEastAsia" w:hAnsiTheme="minorHAnsi" w:cstheme="minorHAnsi"/>
          <w:sz w:val="24"/>
          <w:szCs w:val="24"/>
        </w:rPr>
        <w:t xml:space="preserve">burn </w:t>
      </w:r>
      <w:r w:rsidR="00D6530A">
        <w:rPr>
          <w:rFonts w:asciiTheme="minorHAnsi" w:eastAsiaTheme="minorEastAsia" w:hAnsiTheme="minorHAnsi" w:cstheme="minorHAnsi"/>
          <w:sz w:val="24"/>
          <w:szCs w:val="24"/>
        </w:rPr>
        <w:t>the</w:t>
      </w:r>
      <w:r w:rsidR="0064150A" w:rsidRPr="00342225">
        <w:rPr>
          <w:rFonts w:asciiTheme="minorHAnsi" w:eastAsiaTheme="minorEastAsia" w:hAnsiTheme="minorHAnsi" w:cstheme="minorHAnsi"/>
          <w:sz w:val="24"/>
          <w:szCs w:val="24"/>
        </w:rPr>
        <w:t xml:space="preserve"> gas instead of coal.</w:t>
      </w:r>
    </w:p>
    <w:p w:rsidR="00463DB1" w:rsidRDefault="00342225" w:rsidP="002E6055">
      <w:pPr>
        <w:pStyle w:val="ListParagraph"/>
        <w:numPr>
          <w:ilvl w:val="0"/>
          <w:numId w:val="5"/>
        </w:numPr>
        <w:spacing w:after="200"/>
        <w:contextualSpacing w:val="0"/>
        <w:rPr>
          <w:rFonts w:asciiTheme="minorHAnsi" w:eastAsiaTheme="minorEastAsia" w:hAnsiTheme="minorHAnsi" w:cstheme="minorHAnsi"/>
          <w:sz w:val="24"/>
          <w:szCs w:val="24"/>
        </w:rPr>
      </w:pPr>
      <w:r w:rsidRPr="00463DB1">
        <w:rPr>
          <w:rFonts w:asciiTheme="minorHAnsi" w:eastAsiaTheme="minorEastAsia" w:hAnsiTheme="minorHAnsi" w:cstheme="minorHAnsi"/>
          <w:b/>
          <w:sz w:val="24"/>
          <w:szCs w:val="24"/>
        </w:rPr>
        <w:t xml:space="preserve">More information on </w:t>
      </w:r>
      <w:r w:rsidR="009D1EA9" w:rsidRPr="00463DB1">
        <w:rPr>
          <w:rFonts w:asciiTheme="minorHAnsi" w:eastAsiaTheme="minorEastAsia" w:hAnsiTheme="minorHAnsi" w:cstheme="minorHAnsi"/>
          <w:b/>
          <w:sz w:val="24"/>
          <w:szCs w:val="24"/>
        </w:rPr>
        <w:t>impact</w:t>
      </w:r>
      <w:r w:rsidR="00D6530A">
        <w:rPr>
          <w:rFonts w:asciiTheme="minorHAnsi" w:eastAsiaTheme="minorEastAsia" w:hAnsiTheme="minorHAnsi" w:cstheme="minorHAnsi"/>
          <w:b/>
          <w:sz w:val="24"/>
          <w:szCs w:val="24"/>
        </w:rPr>
        <w:t>s</w:t>
      </w:r>
      <w:r w:rsidR="009D1EA9" w:rsidRPr="00463DB1">
        <w:rPr>
          <w:rFonts w:asciiTheme="minorHAnsi" w:eastAsiaTheme="minorEastAsia" w:hAnsiTheme="minorHAnsi" w:cstheme="minorHAnsi"/>
          <w:b/>
          <w:sz w:val="24"/>
          <w:szCs w:val="24"/>
        </w:rPr>
        <w:t xml:space="preserve"> </w:t>
      </w:r>
      <w:r w:rsidRPr="00463DB1">
        <w:rPr>
          <w:rFonts w:asciiTheme="minorHAnsi" w:eastAsiaTheme="minorEastAsia" w:hAnsiTheme="minorHAnsi" w:cstheme="minorHAnsi"/>
          <w:b/>
          <w:sz w:val="24"/>
          <w:szCs w:val="24"/>
        </w:rPr>
        <w:t xml:space="preserve">during construction </w:t>
      </w:r>
      <w:r w:rsidR="009D1EA9" w:rsidRPr="00463DB1">
        <w:rPr>
          <w:rFonts w:asciiTheme="minorHAnsi" w:eastAsiaTheme="minorEastAsia" w:hAnsiTheme="minorHAnsi" w:cstheme="minorHAnsi"/>
          <w:b/>
          <w:sz w:val="24"/>
          <w:szCs w:val="24"/>
        </w:rPr>
        <w:t xml:space="preserve">on </w:t>
      </w:r>
      <w:r w:rsidRPr="00463DB1">
        <w:rPr>
          <w:rFonts w:asciiTheme="minorHAnsi" w:eastAsiaTheme="minorEastAsia" w:hAnsiTheme="minorHAnsi" w:cstheme="minorHAnsi"/>
          <w:b/>
          <w:sz w:val="24"/>
          <w:szCs w:val="24"/>
        </w:rPr>
        <w:t xml:space="preserve">the </w:t>
      </w:r>
      <w:r w:rsidR="009D1EA9" w:rsidRPr="00463DB1">
        <w:rPr>
          <w:rFonts w:asciiTheme="minorHAnsi" w:eastAsiaTheme="minorEastAsia" w:hAnsiTheme="minorHAnsi" w:cstheme="minorHAnsi"/>
          <w:b/>
          <w:sz w:val="24"/>
          <w:szCs w:val="24"/>
        </w:rPr>
        <w:t>recreational, tourism and housing econom</w:t>
      </w:r>
      <w:r w:rsidRPr="00463DB1">
        <w:rPr>
          <w:rFonts w:asciiTheme="minorHAnsi" w:eastAsiaTheme="minorEastAsia" w:hAnsiTheme="minorHAnsi" w:cstheme="minorHAnsi"/>
          <w:b/>
          <w:sz w:val="24"/>
          <w:szCs w:val="24"/>
        </w:rPr>
        <w:t>ies of the state</w:t>
      </w:r>
      <w:r w:rsidR="00463DB1" w:rsidRPr="00463DB1">
        <w:rPr>
          <w:rFonts w:asciiTheme="minorHAnsi" w:eastAsiaTheme="minorEastAsia" w:hAnsiTheme="minorHAnsi" w:cstheme="minorHAnsi"/>
          <w:b/>
          <w:sz w:val="24"/>
          <w:szCs w:val="24"/>
        </w:rPr>
        <w:t>:</w:t>
      </w:r>
      <w:r w:rsidRPr="00463DB1">
        <w:rPr>
          <w:rFonts w:asciiTheme="minorHAnsi" w:eastAsiaTheme="minorEastAsia" w:hAnsiTheme="minorHAnsi" w:cstheme="minorHAnsi"/>
          <w:b/>
          <w:sz w:val="24"/>
          <w:szCs w:val="24"/>
        </w:rPr>
        <w:t xml:space="preserve"> </w:t>
      </w:r>
      <w:r w:rsidRPr="00342225">
        <w:rPr>
          <w:rFonts w:asciiTheme="minorHAnsi" w:eastAsiaTheme="minorEastAsia" w:hAnsiTheme="minorHAnsi" w:cstheme="minorHAnsi"/>
          <w:sz w:val="24"/>
          <w:szCs w:val="24"/>
        </w:rPr>
        <w:t>AGDC answered that a possible housing shortage “w</w:t>
      </w:r>
      <w:r w:rsidR="009D1EA9" w:rsidRPr="00342225">
        <w:rPr>
          <w:rFonts w:asciiTheme="minorHAnsi" w:eastAsiaTheme="minorEastAsia" w:hAnsiTheme="minorHAnsi" w:cstheme="minorHAnsi"/>
          <w:sz w:val="24"/>
          <w:szCs w:val="24"/>
        </w:rPr>
        <w:t>ould result in higher prices for existing owner-occupied dwellings and rental units.</w:t>
      </w:r>
      <w:r w:rsidRPr="00342225">
        <w:rPr>
          <w:rFonts w:asciiTheme="minorHAnsi" w:eastAsiaTheme="minorEastAsia" w:hAnsiTheme="minorHAnsi" w:cstheme="minorHAnsi"/>
          <w:sz w:val="24"/>
          <w:szCs w:val="24"/>
        </w:rPr>
        <w:t xml:space="preserve">” </w:t>
      </w:r>
      <w:r w:rsidR="00BC091E">
        <w:rPr>
          <w:rFonts w:asciiTheme="minorHAnsi" w:eastAsiaTheme="minorEastAsia" w:hAnsiTheme="minorHAnsi" w:cstheme="minorHAnsi"/>
          <w:sz w:val="24"/>
          <w:szCs w:val="24"/>
        </w:rPr>
        <w:t xml:space="preserve"> </w:t>
      </w:r>
      <w:r w:rsidRPr="00342225">
        <w:rPr>
          <w:rFonts w:asciiTheme="minorHAnsi" w:eastAsiaTheme="minorEastAsia" w:hAnsiTheme="minorHAnsi" w:cstheme="minorHAnsi"/>
          <w:sz w:val="24"/>
          <w:szCs w:val="24"/>
        </w:rPr>
        <w:t>The corporation’s previous filings showed “</w:t>
      </w:r>
      <w:r w:rsidR="009D1EA9" w:rsidRPr="00342225">
        <w:rPr>
          <w:rFonts w:asciiTheme="minorHAnsi" w:eastAsiaTheme="minorEastAsia" w:hAnsiTheme="minorHAnsi" w:cstheme="minorHAnsi"/>
          <w:sz w:val="24"/>
          <w:szCs w:val="24"/>
        </w:rPr>
        <w:t xml:space="preserve">that the Matanuska-Susitna Borough, Kenai Peninsula Borough and the Municipality of Anchorage will experience significant change in housing prices during </w:t>
      </w:r>
      <w:r w:rsidRPr="00342225">
        <w:rPr>
          <w:rFonts w:asciiTheme="minorHAnsi" w:eastAsiaTheme="minorEastAsia" w:hAnsiTheme="minorHAnsi" w:cstheme="minorHAnsi"/>
          <w:sz w:val="24"/>
          <w:szCs w:val="24"/>
        </w:rPr>
        <w:t>p</w:t>
      </w:r>
      <w:r w:rsidR="009D1EA9" w:rsidRPr="00342225">
        <w:rPr>
          <w:rFonts w:asciiTheme="minorHAnsi" w:eastAsiaTheme="minorEastAsia" w:hAnsiTheme="minorHAnsi" w:cstheme="minorHAnsi"/>
          <w:sz w:val="24"/>
          <w:szCs w:val="24"/>
        </w:rPr>
        <w:t>roject construction, the greatest of which will occur in the Matanuska-Susitna Borough and Anchorage Municipality from 2023 to 2025.</w:t>
      </w:r>
      <w:r w:rsidRPr="00342225">
        <w:rPr>
          <w:rFonts w:asciiTheme="minorHAnsi" w:eastAsiaTheme="minorEastAsia" w:hAnsiTheme="minorHAnsi" w:cstheme="minorHAnsi"/>
          <w:sz w:val="24"/>
          <w:szCs w:val="24"/>
        </w:rPr>
        <w:t>”</w:t>
      </w:r>
    </w:p>
    <w:p w:rsidR="009D1EA9" w:rsidRPr="00342225" w:rsidRDefault="00342225" w:rsidP="002E6055">
      <w:pPr>
        <w:pStyle w:val="ListParagraph"/>
        <w:numPr>
          <w:ilvl w:val="0"/>
          <w:numId w:val="5"/>
        </w:numPr>
        <w:spacing w:after="200"/>
        <w:contextualSpacing w:val="0"/>
        <w:rPr>
          <w:rFonts w:asciiTheme="minorHAnsi" w:eastAsiaTheme="minorEastAsia" w:hAnsiTheme="minorHAnsi" w:cstheme="minorHAnsi"/>
          <w:sz w:val="24"/>
          <w:szCs w:val="24"/>
        </w:rPr>
      </w:pPr>
      <w:r w:rsidRPr="00463DB1">
        <w:rPr>
          <w:rFonts w:asciiTheme="minorHAnsi" w:eastAsiaTheme="minorEastAsia" w:hAnsiTheme="minorHAnsi" w:cstheme="minorHAnsi"/>
          <w:b/>
          <w:sz w:val="24"/>
          <w:szCs w:val="24"/>
        </w:rPr>
        <w:t>As to impacts on</w:t>
      </w:r>
      <w:r w:rsidR="009D1EA9" w:rsidRPr="00463DB1">
        <w:rPr>
          <w:rFonts w:asciiTheme="minorHAnsi" w:eastAsiaTheme="minorEastAsia" w:hAnsiTheme="minorHAnsi" w:cstheme="minorHAnsi"/>
          <w:b/>
          <w:sz w:val="24"/>
          <w:szCs w:val="24"/>
        </w:rPr>
        <w:t xml:space="preserve"> tourism-related businesses,</w:t>
      </w:r>
      <w:r w:rsidRPr="00342225">
        <w:rPr>
          <w:rFonts w:asciiTheme="minorHAnsi" w:eastAsiaTheme="minorEastAsia" w:hAnsiTheme="minorHAnsi" w:cstheme="minorHAnsi"/>
          <w:sz w:val="24"/>
          <w:szCs w:val="24"/>
        </w:rPr>
        <w:t xml:space="preserve"> </w:t>
      </w:r>
      <w:r w:rsidR="00463DB1">
        <w:rPr>
          <w:rFonts w:asciiTheme="minorHAnsi" w:eastAsiaTheme="minorEastAsia" w:hAnsiTheme="minorHAnsi" w:cstheme="minorHAnsi"/>
          <w:sz w:val="24"/>
          <w:szCs w:val="24"/>
        </w:rPr>
        <w:t xml:space="preserve">AGDC said </w:t>
      </w:r>
      <w:r w:rsidRPr="00342225">
        <w:rPr>
          <w:rFonts w:asciiTheme="minorHAnsi" w:eastAsiaTheme="minorEastAsia" w:hAnsiTheme="minorHAnsi" w:cstheme="minorHAnsi"/>
          <w:sz w:val="24"/>
          <w:szCs w:val="24"/>
        </w:rPr>
        <w:t>“</w:t>
      </w:r>
      <w:r w:rsidR="009D1EA9" w:rsidRPr="00342225">
        <w:rPr>
          <w:rFonts w:asciiTheme="minorHAnsi" w:eastAsiaTheme="minorEastAsia" w:hAnsiTheme="minorHAnsi" w:cstheme="minorHAnsi"/>
          <w:sz w:val="24"/>
          <w:szCs w:val="24"/>
        </w:rPr>
        <w:t xml:space="preserve">an influx of economic in-migrants during </w:t>
      </w:r>
      <w:r w:rsidRPr="00342225">
        <w:rPr>
          <w:rFonts w:asciiTheme="minorHAnsi" w:eastAsiaTheme="minorEastAsia" w:hAnsiTheme="minorHAnsi" w:cstheme="minorHAnsi"/>
          <w:sz w:val="24"/>
          <w:szCs w:val="24"/>
        </w:rPr>
        <w:t>p</w:t>
      </w:r>
      <w:r w:rsidR="009D1EA9" w:rsidRPr="00342225">
        <w:rPr>
          <w:rFonts w:asciiTheme="minorHAnsi" w:eastAsiaTheme="minorEastAsia" w:hAnsiTheme="minorHAnsi" w:cstheme="minorHAnsi"/>
          <w:sz w:val="24"/>
          <w:szCs w:val="24"/>
        </w:rPr>
        <w:t>roject construction could benefit hotels/motels in the Municipality of Anchorage, Matanuska</w:t>
      </w:r>
      <w:r w:rsidRPr="00342225">
        <w:rPr>
          <w:rFonts w:asciiTheme="minorHAnsi" w:eastAsiaTheme="minorEastAsia" w:hAnsiTheme="minorHAnsi" w:cstheme="minorHAnsi"/>
          <w:sz w:val="24"/>
          <w:szCs w:val="24"/>
        </w:rPr>
        <w:t>-</w:t>
      </w:r>
      <w:r w:rsidR="009D1EA9" w:rsidRPr="00342225">
        <w:rPr>
          <w:rFonts w:asciiTheme="minorHAnsi" w:eastAsiaTheme="minorEastAsia" w:hAnsiTheme="minorHAnsi" w:cstheme="minorHAnsi"/>
          <w:sz w:val="24"/>
          <w:szCs w:val="24"/>
        </w:rPr>
        <w:t>Susitna Borough</w:t>
      </w:r>
      <w:r w:rsidR="0021588A">
        <w:rPr>
          <w:rFonts w:asciiTheme="minorHAnsi" w:eastAsiaTheme="minorEastAsia" w:hAnsiTheme="minorHAnsi" w:cstheme="minorHAnsi"/>
          <w:sz w:val="24"/>
          <w:szCs w:val="24"/>
        </w:rPr>
        <w:t>,</w:t>
      </w:r>
      <w:r w:rsidR="009D1EA9" w:rsidRPr="00342225">
        <w:rPr>
          <w:rFonts w:asciiTheme="minorHAnsi" w:eastAsiaTheme="minorEastAsia" w:hAnsiTheme="minorHAnsi" w:cstheme="minorHAnsi"/>
          <w:sz w:val="24"/>
          <w:szCs w:val="24"/>
        </w:rPr>
        <w:t xml:space="preserve"> and the Kenai Peninsula Borough, but there may also be concern by some tourist accommodation operators who are dependent on repeat business that turning away tourists could result in fewer customers in the future after </w:t>
      </w:r>
      <w:r w:rsidRPr="00342225">
        <w:rPr>
          <w:rFonts w:asciiTheme="minorHAnsi" w:eastAsiaTheme="minorEastAsia" w:hAnsiTheme="minorHAnsi" w:cstheme="minorHAnsi"/>
          <w:sz w:val="24"/>
          <w:szCs w:val="24"/>
        </w:rPr>
        <w:t>p</w:t>
      </w:r>
      <w:r w:rsidR="009D1EA9" w:rsidRPr="00342225">
        <w:rPr>
          <w:rFonts w:asciiTheme="minorHAnsi" w:eastAsiaTheme="minorEastAsia" w:hAnsiTheme="minorHAnsi" w:cstheme="minorHAnsi"/>
          <w:sz w:val="24"/>
          <w:szCs w:val="24"/>
        </w:rPr>
        <w:t xml:space="preserve">roject construction ends. </w:t>
      </w:r>
      <w:r w:rsidR="00D6530A">
        <w:rPr>
          <w:rFonts w:asciiTheme="minorHAnsi" w:eastAsiaTheme="minorEastAsia" w:hAnsiTheme="minorHAnsi" w:cstheme="minorHAnsi"/>
          <w:sz w:val="24"/>
          <w:szCs w:val="24"/>
        </w:rPr>
        <w:t xml:space="preserve">… </w:t>
      </w:r>
      <w:r w:rsidR="009D1EA9" w:rsidRPr="00342225">
        <w:rPr>
          <w:rFonts w:asciiTheme="minorHAnsi" w:eastAsiaTheme="minorEastAsia" w:hAnsiTheme="minorHAnsi" w:cstheme="minorHAnsi"/>
          <w:sz w:val="24"/>
          <w:szCs w:val="24"/>
        </w:rPr>
        <w:t>These types of negative impacts</w:t>
      </w:r>
      <w:r w:rsidR="00641EFA">
        <w:rPr>
          <w:rFonts w:asciiTheme="minorHAnsi" w:eastAsiaTheme="minorEastAsia" w:hAnsiTheme="minorHAnsi" w:cstheme="minorHAnsi"/>
          <w:sz w:val="24"/>
          <w:szCs w:val="24"/>
        </w:rPr>
        <w:t>,</w:t>
      </w:r>
      <w:r w:rsidR="009D1EA9" w:rsidRPr="00342225">
        <w:rPr>
          <w:rFonts w:asciiTheme="minorHAnsi" w:eastAsiaTheme="minorEastAsia" w:hAnsiTheme="minorHAnsi" w:cstheme="minorHAnsi"/>
          <w:sz w:val="24"/>
          <w:szCs w:val="24"/>
        </w:rPr>
        <w:t xml:space="preserve"> however</w:t>
      </w:r>
      <w:r w:rsidR="00641EFA">
        <w:rPr>
          <w:rFonts w:asciiTheme="minorHAnsi" w:eastAsiaTheme="minorEastAsia" w:hAnsiTheme="minorHAnsi" w:cstheme="minorHAnsi"/>
          <w:sz w:val="24"/>
          <w:szCs w:val="24"/>
        </w:rPr>
        <w:t>,</w:t>
      </w:r>
      <w:r w:rsidR="009D1EA9" w:rsidRPr="00342225">
        <w:rPr>
          <w:rFonts w:asciiTheme="minorHAnsi" w:eastAsiaTheme="minorEastAsia" w:hAnsiTheme="minorHAnsi" w:cstheme="minorHAnsi"/>
          <w:sz w:val="24"/>
          <w:szCs w:val="24"/>
        </w:rPr>
        <w:t xml:space="preserve"> would be difficult to quantify at this time.</w:t>
      </w:r>
      <w:r w:rsidRPr="00342225">
        <w:rPr>
          <w:rFonts w:asciiTheme="minorHAnsi" w:eastAsiaTheme="minorEastAsia" w:hAnsiTheme="minorHAnsi" w:cstheme="minorHAnsi"/>
          <w:sz w:val="24"/>
          <w:szCs w:val="24"/>
        </w:rPr>
        <w:t>”</w:t>
      </w:r>
    </w:p>
    <w:p w:rsidR="009D1EA9" w:rsidRPr="00342225" w:rsidRDefault="00463DB1" w:rsidP="002E6055">
      <w:pPr>
        <w:pStyle w:val="ListParagraph"/>
        <w:numPr>
          <w:ilvl w:val="0"/>
          <w:numId w:val="5"/>
        </w:numPr>
        <w:spacing w:after="200"/>
        <w:contextualSpacing w:val="0"/>
        <w:rPr>
          <w:rFonts w:asciiTheme="minorHAnsi" w:eastAsiaTheme="minorEastAsia" w:hAnsiTheme="minorHAnsi" w:cstheme="minorHAnsi"/>
          <w:sz w:val="24"/>
          <w:szCs w:val="24"/>
        </w:rPr>
      </w:pPr>
      <w:r w:rsidRPr="00463DB1">
        <w:rPr>
          <w:rFonts w:asciiTheme="minorHAnsi" w:eastAsiaTheme="minorEastAsia" w:hAnsiTheme="minorHAnsi" w:cstheme="minorHAnsi"/>
          <w:b/>
          <w:sz w:val="24"/>
          <w:szCs w:val="24"/>
        </w:rPr>
        <w:t>AGDC also pointed out</w:t>
      </w:r>
      <w:r w:rsidR="00342225" w:rsidRPr="00463DB1">
        <w:rPr>
          <w:rFonts w:asciiTheme="minorHAnsi" w:eastAsiaTheme="minorEastAsia" w:hAnsiTheme="minorHAnsi" w:cstheme="minorHAnsi"/>
          <w:b/>
          <w:sz w:val="24"/>
          <w:szCs w:val="24"/>
        </w:rPr>
        <w:t>:</w:t>
      </w:r>
      <w:r w:rsidR="00342225" w:rsidRPr="00342225">
        <w:rPr>
          <w:rFonts w:asciiTheme="minorHAnsi" w:eastAsiaTheme="minorEastAsia" w:hAnsiTheme="minorHAnsi" w:cstheme="minorHAnsi"/>
          <w:sz w:val="24"/>
          <w:szCs w:val="24"/>
        </w:rPr>
        <w:t xml:space="preserve"> “</w:t>
      </w:r>
      <w:r w:rsidR="009D1EA9" w:rsidRPr="00342225">
        <w:rPr>
          <w:rFonts w:asciiTheme="minorHAnsi" w:eastAsiaTheme="minorEastAsia" w:hAnsiTheme="minorHAnsi" w:cstheme="minorHAnsi"/>
          <w:sz w:val="24"/>
          <w:szCs w:val="24"/>
        </w:rPr>
        <w:t>Conversely, the availability of a cleared right-of-way that provides improved access to prime recreation areas after construction ends could increase the number of visits to these recreation areas and benefit businesses that cater to the recreationists.</w:t>
      </w:r>
      <w:r w:rsidR="00BC091E">
        <w:rPr>
          <w:rFonts w:asciiTheme="minorHAnsi" w:eastAsiaTheme="minorEastAsia" w:hAnsiTheme="minorHAnsi" w:cstheme="minorHAnsi"/>
          <w:sz w:val="24"/>
          <w:szCs w:val="24"/>
        </w:rPr>
        <w:t xml:space="preserve"> </w:t>
      </w:r>
      <w:r w:rsidR="009D1EA9" w:rsidRPr="00342225">
        <w:rPr>
          <w:rFonts w:asciiTheme="minorHAnsi" w:eastAsiaTheme="minorEastAsia" w:hAnsiTheme="minorHAnsi" w:cstheme="minorHAnsi"/>
          <w:sz w:val="24"/>
          <w:szCs w:val="24"/>
        </w:rPr>
        <w:t xml:space="preserve"> These benefits are also difficult to quantify at this tim</w:t>
      </w:r>
      <w:r w:rsidR="00342225" w:rsidRPr="00342225">
        <w:rPr>
          <w:rFonts w:asciiTheme="minorHAnsi" w:eastAsiaTheme="minorEastAsia" w:hAnsiTheme="minorHAnsi" w:cstheme="minorHAnsi"/>
          <w:sz w:val="24"/>
          <w:szCs w:val="24"/>
        </w:rPr>
        <w:t>e.”</w:t>
      </w:r>
    </w:p>
    <w:p w:rsidR="00EE764C" w:rsidRPr="00342225" w:rsidRDefault="00EE764C" w:rsidP="00EE764C">
      <w:pPr>
        <w:pStyle w:val="ListParagraph"/>
        <w:numPr>
          <w:ilvl w:val="0"/>
          <w:numId w:val="5"/>
        </w:numPr>
        <w:spacing w:after="200"/>
        <w:contextualSpacing w:val="0"/>
        <w:rPr>
          <w:rFonts w:asciiTheme="minorHAnsi" w:eastAsiaTheme="minorEastAsia" w:hAnsiTheme="minorHAnsi" w:cstheme="minorHAnsi"/>
          <w:sz w:val="24"/>
          <w:szCs w:val="24"/>
        </w:rPr>
      </w:pPr>
      <w:r w:rsidRPr="00463DB1">
        <w:rPr>
          <w:rFonts w:asciiTheme="minorHAnsi" w:eastAsiaTheme="minorEastAsia" w:hAnsiTheme="minorHAnsi" w:cstheme="minorHAnsi"/>
          <w:b/>
          <w:sz w:val="24"/>
          <w:szCs w:val="24"/>
        </w:rPr>
        <w:t xml:space="preserve">The project’s effects on the government workforce </w:t>
      </w:r>
      <w:r w:rsidR="001A7E59">
        <w:rPr>
          <w:rFonts w:asciiTheme="minorHAnsi" w:eastAsiaTheme="minorEastAsia" w:hAnsiTheme="minorHAnsi" w:cstheme="minorHAnsi"/>
          <w:b/>
          <w:sz w:val="24"/>
          <w:szCs w:val="24"/>
        </w:rPr>
        <w:t xml:space="preserve">in </w:t>
      </w:r>
      <w:r w:rsidRPr="00463DB1">
        <w:rPr>
          <w:rFonts w:asciiTheme="minorHAnsi" w:eastAsiaTheme="minorEastAsia" w:hAnsiTheme="minorHAnsi" w:cstheme="minorHAnsi"/>
          <w:b/>
          <w:sz w:val="24"/>
          <w:szCs w:val="24"/>
        </w:rPr>
        <w:t>Alaska:</w:t>
      </w:r>
      <w:r w:rsidRPr="00342225">
        <w:rPr>
          <w:rFonts w:asciiTheme="minorHAnsi" w:eastAsiaTheme="minorEastAsia" w:hAnsiTheme="minorHAnsi" w:cstheme="minorHAnsi"/>
          <w:sz w:val="24"/>
          <w:szCs w:val="24"/>
        </w:rPr>
        <w:t xml:space="preserve"> In particular, FERC asked, “workforce retention may become an issue because high-paying project construction jobs may attract public service employees, including law enforcement officers, fire protection and emergency medical service personnel, and teachers,” </w:t>
      </w:r>
      <w:r>
        <w:rPr>
          <w:rFonts w:asciiTheme="minorHAnsi" w:eastAsiaTheme="minorEastAsia" w:hAnsiTheme="minorHAnsi" w:cstheme="minorHAnsi"/>
          <w:sz w:val="24"/>
          <w:szCs w:val="24"/>
        </w:rPr>
        <w:t>along with</w:t>
      </w:r>
      <w:r w:rsidRPr="00342225">
        <w:rPr>
          <w:rFonts w:asciiTheme="minorHAnsi" w:eastAsiaTheme="minorEastAsia" w:hAnsiTheme="minorHAnsi" w:cstheme="minorHAnsi"/>
          <w:sz w:val="24"/>
          <w:szCs w:val="24"/>
        </w:rPr>
        <w:t xml:space="preserve"> volunteers </w:t>
      </w:r>
      <w:r>
        <w:rPr>
          <w:rFonts w:asciiTheme="minorHAnsi" w:eastAsiaTheme="minorEastAsia" w:hAnsiTheme="minorHAnsi" w:cstheme="minorHAnsi"/>
          <w:sz w:val="24"/>
          <w:szCs w:val="24"/>
        </w:rPr>
        <w:t>who</w:t>
      </w:r>
      <w:r w:rsidRPr="00342225">
        <w:rPr>
          <w:rFonts w:asciiTheme="minorHAnsi" w:eastAsiaTheme="minorEastAsia" w:hAnsiTheme="minorHAnsi" w:cstheme="minorHAnsi"/>
          <w:sz w:val="24"/>
          <w:szCs w:val="24"/>
        </w:rPr>
        <w:t xml:space="preserve"> serve in local fire departments and ambulance services. </w:t>
      </w:r>
      <w:r w:rsidR="00BC091E">
        <w:rPr>
          <w:rFonts w:asciiTheme="minorHAnsi" w:eastAsiaTheme="minorEastAsia" w:hAnsiTheme="minorHAnsi" w:cstheme="minorHAnsi"/>
          <w:sz w:val="24"/>
          <w:szCs w:val="24"/>
        </w:rPr>
        <w:t xml:space="preserve"> </w:t>
      </w:r>
      <w:r w:rsidRPr="00342225">
        <w:rPr>
          <w:rFonts w:asciiTheme="minorHAnsi" w:eastAsiaTheme="minorEastAsia" w:hAnsiTheme="minorHAnsi" w:cstheme="minorHAnsi"/>
          <w:sz w:val="24"/>
          <w:szCs w:val="24"/>
        </w:rPr>
        <w:t>AGDC responded: “It is possible that volunteer ambulance services and fire departments may find it more difficult to recruit and retain volunteers given the higher wages in the construction sector relative to these public service jobs.</w:t>
      </w:r>
      <w:r w:rsidR="00BC091E">
        <w:rPr>
          <w:rFonts w:asciiTheme="minorHAnsi" w:eastAsiaTheme="minorEastAsia" w:hAnsiTheme="minorHAnsi" w:cstheme="minorHAnsi"/>
          <w:sz w:val="24"/>
          <w:szCs w:val="24"/>
        </w:rPr>
        <w:t xml:space="preserve"> </w:t>
      </w:r>
      <w:r w:rsidRPr="00342225">
        <w:rPr>
          <w:rFonts w:asciiTheme="minorHAnsi" w:eastAsiaTheme="minorEastAsia" w:hAnsiTheme="minorHAnsi" w:cstheme="minorHAnsi"/>
          <w:sz w:val="24"/>
          <w:szCs w:val="24"/>
        </w:rPr>
        <w:t xml:space="preserve"> As noted, this situation has occurred in North Dakota during the recent oil boom.”</w:t>
      </w:r>
    </w:p>
    <w:p w:rsidR="00342225" w:rsidRPr="0021588A" w:rsidRDefault="00463DB1" w:rsidP="002E6055">
      <w:pPr>
        <w:pStyle w:val="ListParagraph"/>
        <w:numPr>
          <w:ilvl w:val="0"/>
          <w:numId w:val="5"/>
        </w:numPr>
        <w:spacing w:after="200"/>
        <w:contextualSpacing w:val="0"/>
        <w:rPr>
          <w:rFonts w:asciiTheme="minorHAnsi" w:eastAsiaTheme="minorEastAsia" w:hAnsiTheme="minorHAnsi" w:cstheme="minorHAnsi"/>
          <w:sz w:val="24"/>
          <w:szCs w:val="24"/>
        </w:rPr>
      </w:pPr>
      <w:r w:rsidRPr="00463DB1">
        <w:rPr>
          <w:rFonts w:asciiTheme="minorHAnsi" w:eastAsiaTheme="minorEastAsia" w:hAnsiTheme="minorHAnsi" w:cstheme="minorHAnsi"/>
          <w:b/>
          <w:sz w:val="24"/>
          <w:szCs w:val="24"/>
        </w:rPr>
        <w:t>Aquifer tests for water wells to serve the LNG plant in Nikiski:</w:t>
      </w:r>
      <w:r w:rsidRPr="00342225">
        <w:rPr>
          <w:rFonts w:asciiTheme="minorHAnsi" w:eastAsiaTheme="minorEastAsia" w:hAnsiTheme="minorHAnsi" w:cstheme="minorHAnsi"/>
          <w:sz w:val="24"/>
          <w:szCs w:val="24"/>
        </w:rPr>
        <w:t xml:space="preserve"> AGDC responded that it had decided to drop its original plan to drill water wells in Nikiski, opting instead to rely on an extension of the city of Kenai water </w:t>
      </w:r>
      <w:r>
        <w:rPr>
          <w:rFonts w:asciiTheme="minorHAnsi" w:eastAsiaTheme="minorEastAsia" w:hAnsiTheme="minorHAnsi" w:cstheme="minorHAnsi"/>
          <w:sz w:val="24"/>
          <w:szCs w:val="24"/>
        </w:rPr>
        <w:t>pipeline</w:t>
      </w:r>
      <w:r w:rsidRPr="00342225">
        <w:rPr>
          <w:rFonts w:asciiTheme="minorHAnsi" w:eastAsiaTheme="minorEastAsia" w:hAnsiTheme="minorHAnsi" w:cstheme="minorHAnsi"/>
          <w:sz w:val="24"/>
          <w:szCs w:val="24"/>
        </w:rPr>
        <w:t xml:space="preserve"> to serve the facility during construction and operations.</w:t>
      </w:r>
    </w:p>
    <w:sectPr w:rsidR="00342225" w:rsidRPr="002158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027" w:rsidRDefault="00AE2027" w:rsidP="00F157F9">
      <w:pPr>
        <w:spacing w:after="0"/>
      </w:pPr>
      <w:r>
        <w:separator/>
      </w:r>
    </w:p>
  </w:endnote>
  <w:endnote w:type="continuationSeparator" w:id="0">
    <w:p w:rsidR="00AE2027" w:rsidRDefault="00AE2027" w:rsidP="00F157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F9" w:rsidRDefault="00F157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244579"/>
      <w:docPartObj>
        <w:docPartGallery w:val="Page Numbers (Bottom of Page)"/>
        <w:docPartUnique/>
      </w:docPartObj>
    </w:sdtPr>
    <w:sdtEndPr>
      <w:rPr>
        <w:color w:val="7F7F7F" w:themeColor="background1" w:themeShade="7F"/>
        <w:spacing w:val="60"/>
      </w:rPr>
    </w:sdtEndPr>
    <w:sdtContent>
      <w:p w:rsidR="00F157F9" w:rsidRDefault="00F157F9">
        <w:pPr>
          <w:pStyle w:val="Footer"/>
          <w:pBdr>
            <w:top w:val="single" w:sz="4" w:space="1" w:color="D9D9D9" w:themeColor="background1" w:themeShade="D9"/>
          </w:pBdr>
          <w:jc w:val="right"/>
        </w:pPr>
        <w:r>
          <w:fldChar w:fldCharType="begin"/>
        </w:r>
        <w:r>
          <w:instrText xml:space="preserve"> PAGE   \* MERGEFORMAT </w:instrText>
        </w:r>
        <w:r>
          <w:fldChar w:fldCharType="separate"/>
        </w:r>
        <w:r w:rsidR="0021588A">
          <w:rPr>
            <w:noProof/>
          </w:rPr>
          <w:t>1</w:t>
        </w:r>
        <w:r>
          <w:rPr>
            <w:noProof/>
          </w:rPr>
          <w:fldChar w:fldCharType="end"/>
        </w:r>
        <w:r>
          <w:t xml:space="preserve"> | </w:t>
        </w:r>
        <w:r>
          <w:rPr>
            <w:color w:val="7F7F7F" w:themeColor="background1" w:themeShade="7F"/>
            <w:spacing w:val="60"/>
          </w:rPr>
          <w:t>Page</w:t>
        </w:r>
      </w:p>
    </w:sdtContent>
  </w:sdt>
  <w:p w:rsidR="00F157F9" w:rsidRDefault="00F157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F9" w:rsidRDefault="00F15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027" w:rsidRDefault="00AE2027" w:rsidP="00F157F9">
      <w:pPr>
        <w:spacing w:after="0"/>
      </w:pPr>
      <w:r>
        <w:separator/>
      </w:r>
    </w:p>
  </w:footnote>
  <w:footnote w:type="continuationSeparator" w:id="0">
    <w:p w:rsidR="00AE2027" w:rsidRDefault="00AE2027" w:rsidP="00F157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F9" w:rsidRDefault="00F157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F9" w:rsidRDefault="00F157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F9" w:rsidRDefault="00F157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77024"/>
    <w:multiLevelType w:val="hybridMultilevel"/>
    <w:tmpl w:val="D16A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560BE"/>
    <w:multiLevelType w:val="hybridMultilevel"/>
    <w:tmpl w:val="231A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47804"/>
    <w:multiLevelType w:val="hybridMultilevel"/>
    <w:tmpl w:val="EEA2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B06C1"/>
    <w:multiLevelType w:val="multilevel"/>
    <w:tmpl w:val="A830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844282"/>
    <w:multiLevelType w:val="multilevel"/>
    <w:tmpl w:val="489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7C"/>
    <w:rsid w:val="000238F4"/>
    <w:rsid w:val="000868C0"/>
    <w:rsid w:val="000872B0"/>
    <w:rsid w:val="000A75B9"/>
    <w:rsid w:val="000B4CE0"/>
    <w:rsid w:val="000B7B8E"/>
    <w:rsid w:val="000C0403"/>
    <w:rsid w:val="000F47D9"/>
    <w:rsid w:val="00122565"/>
    <w:rsid w:val="001A26A7"/>
    <w:rsid w:val="001A7E59"/>
    <w:rsid w:val="001B2AD0"/>
    <w:rsid w:val="001C37B0"/>
    <w:rsid w:val="001D6B03"/>
    <w:rsid w:val="00205101"/>
    <w:rsid w:val="00213CCB"/>
    <w:rsid w:val="0021588A"/>
    <w:rsid w:val="002305C1"/>
    <w:rsid w:val="00240988"/>
    <w:rsid w:val="002773A5"/>
    <w:rsid w:val="002834B1"/>
    <w:rsid w:val="0029694B"/>
    <w:rsid w:val="002A33DB"/>
    <w:rsid w:val="002B1558"/>
    <w:rsid w:val="002C04D6"/>
    <w:rsid w:val="002C59EA"/>
    <w:rsid w:val="002D27C5"/>
    <w:rsid w:val="002E1DA8"/>
    <w:rsid w:val="002E6055"/>
    <w:rsid w:val="00342225"/>
    <w:rsid w:val="003478FD"/>
    <w:rsid w:val="003C6A98"/>
    <w:rsid w:val="003E436A"/>
    <w:rsid w:val="003F3B59"/>
    <w:rsid w:val="003F60AA"/>
    <w:rsid w:val="00421425"/>
    <w:rsid w:val="00463DB1"/>
    <w:rsid w:val="00466EE0"/>
    <w:rsid w:val="00467A32"/>
    <w:rsid w:val="004A467E"/>
    <w:rsid w:val="004A7414"/>
    <w:rsid w:val="004B0690"/>
    <w:rsid w:val="004B2914"/>
    <w:rsid w:val="004C39A0"/>
    <w:rsid w:val="004D38E7"/>
    <w:rsid w:val="004E026C"/>
    <w:rsid w:val="004F5DEE"/>
    <w:rsid w:val="005067C8"/>
    <w:rsid w:val="00511D7B"/>
    <w:rsid w:val="005224C0"/>
    <w:rsid w:val="00530F02"/>
    <w:rsid w:val="00570081"/>
    <w:rsid w:val="00582E11"/>
    <w:rsid w:val="00596149"/>
    <w:rsid w:val="0060136E"/>
    <w:rsid w:val="0064150A"/>
    <w:rsid w:val="00641EFA"/>
    <w:rsid w:val="00644654"/>
    <w:rsid w:val="0067464A"/>
    <w:rsid w:val="00676756"/>
    <w:rsid w:val="006F617A"/>
    <w:rsid w:val="006F6662"/>
    <w:rsid w:val="00714281"/>
    <w:rsid w:val="0072629B"/>
    <w:rsid w:val="007441AA"/>
    <w:rsid w:val="00746FC6"/>
    <w:rsid w:val="0075359F"/>
    <w:rsid w:val="00797455"/>
    <w:rsid w:val="007A0606"/>
    <w:rsid w:val="007B0D35"/>
    <w:rsid w:val="007F2507"/>
    <w:rsid w:val="007F4D88"/>
    <w:rsid w:val="00805EA6"/>
    <w:rsid w:val="0081602C"/>
    <w:rsid w:val="00830759"/>
    <w:rsid w:val="00835B1F"/>
    <w:rsid w:val="008715C7"/>
    <w:rsid w:val="00873419"/>
    <w:rsid w:val="00896EE2"/>
    <w:rsid w:val="008C5E21"/>
    <w:rsid w:val="008E4972"/>
    <w:rsid w:val="00940BE3"/>
    <w:rsid w:val="00984C7C"/>
    <w:rsid w:val="009A4859"/>
    <w:rsid w:val="009C33AF"/>
    <w:rsid w:val="009D1EA9"/>
    <w:rsid w:val="009D6AFA"/>
    <w:rsid w:val="009D7968"/>
    <w:rsid w:val="009F02B2"/>
    <w:rsid w:val="00A22D7C"/>
    <w:rsid w:val="00A331A8"/>
    <w:rsid w:val="00A35B3A"/>
    <w:rsid w:val="00A61F2D"/>
    <w:rsid w:val="00A9139C"/>
    <w:rsid w:val="00AA6073"/>
    <w:rsid w:val="00AB61EF"/>
    <w:rsid w:val="00AC0984"/>
    <w:rsid w:val="00AC3048"/>
    <w:rsid w:val="00AE2027"/>
    <w:rsid w:val="00B0722A"/>
    <w:rsid w:val="00B12BFC"/>
    <w:rsid w:val="00B23FFD"/>
    <w:rsid w:val="00B265BB"/>
    <w:rsid w:val="00B27B6C"/>
    <w:rsid w:val="00B961F9"/>
    <w:rsid w:val="00BC091E"/>
    <w:rsid w:val="00BC7CA6"/>
    <w:rsid w:val="00C06BD6"/>
    <w:rsid w:val="00C11688"/>
    <w:rsid w:val="00C12704"/>
    <w:rsid w:val="00C17534"/>
    <w:rsid w:val="00C70563"/>
    <w:rsid w:val="00C71AA8"/>
    <w:rsid w:val="00CE00F5"/>
    <w:rsid w:val="00CF387E"/>
    <w:rsid w:val="00CF3B37"/>
    <w:rsid w:val="00CF5F46"/>
    <w:rsid w:val="00CF7021"/>
    <w:rsid w:val="00CF75FD"/>
    <w:rsid w:val="00D06C18"/>
    <w:rsid w:val="00D345E0"/>
    <w:rsid w:val="00D35A30"/>
    <w:rsid w:val="00D503B6"/>
    <w:rsid w:val="00D608B3"/>
    <w:rsid w:val="00D6530A"/>
    <w:rsid w:val="00D65DD0"/>
    <w:rsid w:val="00DA5B3B"/>
    <w:rsid w:val="00DD6955"/>
    <w:rsid w:val="00E346B8"/>
    <w:rsid w:val="00E83F95"/>
    <w:rsid w:val="00E925C4"/>
    <w:rsid w:val="00EC6B9B"/>
    <w:rsid w:val="00EE764C"/>
    <w:rsid w:val="00EF1864"/>
    <w:rsid w:val="00F157F9"/>
    <w:rsid w:val="00F27A15"/>
    <w:rsid w:val="00F37F11"/>
    <w:rsid w:val="00F8449B"/>
    <w:rsid w:val="00F96BB2"/>
    <w:rsid w:val="00FA48F8"/>
    <w:rsid w:val="00FA55A8"/>
    <w:rsid w:val="00FB252C"/>
    <w:rsid w:val="00FE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8DE0D-B87B-4F59-92E9-A6966EAD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1A8"/>
    <w:pPr>
      <w:spacing w:after="240" w:line="240"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1A8"/>
    <w:rPr>
      <w:color w:val="0563C1" w:themeColor="hyperlink"/>
      <w:u w:val="single"/>
    </w:rPr>
  </w:style>
  <w:style w:type="character" w:customStyle="1" w:styleId="UnresolvedMention">
    <w:name w:val="Unresolved Mention"/>
    <w:basedOn w:val="DefaultParagraphFont"/>
    <w:uiPriority w:val="99"/>
    <w:semiHidden/>
    <w:unhideWhenUsed/>
    <w:rsid w:val="00F27A15"/>
    <w:rPr>
      <w:color w:val="808080"/>
      <w:shd w:val="clear" w:color="auto" w:fill="E6E6E6"/>
    </w:rPr>
  </w:style>
  <w:style w:type="paragraph" w:styleId="ListParagraph">
    <w:name w:val="List Paragraph"/>
    <w:basedOn w:val="Normal"/>
    <w:uiPriority w:val="34"/>
    <w:qFormat/>
    <w:rsid w:val="00213CCB"/>
    <w:pPr>
      <w:ind w:left="720"/>
      <w:contextualSpacing/>
    </w:pPr>
  </w:style>
  <w:style w:type="paragraph" w:styleId="NormalWeb">
    <w:name w:val="Normal (Web)"/>
    <w:basedOn w:val="Normal"/>
    <w:uiPriority w:val="99"/>
    <w:semiHidden/>
    <w:unhideWhenUsed/>
    <w:rsid w:val="00C17534"/>
    <w:pPr>
      <w:spacing w:after="135"/>
    </w:pPr>
    <w:rPr>
      <w:rFonts w:eastAsia="Times New Roman"/>
      <w:sz w:val="24"/>
      <w:szCs w:val="24"/>
    </w:rPr>
  </w:style>
  <w:style w:type="paragraph" w:styleId="Header">
    <w:name w:val="header"/>
    <w:basedOn w:val="Normal"/>
    <w:link w:val="HeaderChar"/>
    <w:uiPriority w:val="99"/>
    <w:unhideWhenUsed/>
    <w:rsid w:val="00F157F9"/>
    <w:pPr>
      <w:tabs>
        <w:tab w:val="center" w:pos="4680"/>
        <w:tab w:val="right" w:pos="9360"/>
      </w:tabs>
      <w:spacing w:after="0"/>
    </w:pPr>
  </w:style>
  <w:style w:type="character" w:customStyle="1" w:styleId="HeaderChar">
    <w:name w:val="Header Char"/>
    <w:basedOn w:val="DefaultParagraphFont"/>
    <w:link w:val="Header"/>
    <w:uiPriority w:val="99"/>
    <w:rsid w:val="00F157F9"/>
    <w:rPr>
      <w:rFonts w:ascii="Times New Roman" w:eastAsia="Calibri" w:hAnsi="Times New Roman" w:cs="Times New Roman"/>
      <w:sz w:val="26"/>
    </w:rPr>
  </w:style>
  <w:style w:type="paragraph" w:styleId="Footer">
    <w:name w:val="footer"/>
    <w:basedOn w:val="Normal"/>
    <w:link w:val="FooterChar"/>
    <w:uiPriority w:val="99"/>
    <w:unhideWhenUsed/>
    <w:rsid w:val="00F157F9"/>
    <w:pPr>
      <w:tabs>
        <w:tab w:val="center" w:pos="4680"/>
        <w:tab w:val="right" w:pos="9360"/>
      </w:tabs>
      <w:spacing w:after="0"/>
    </w:pPr>
  </w:style>
  <w:style w:type="character" w:customStyle="1" w:styleId="FooterChar">
    <w:name w:val="Footer Char"/>
    <w:basedOn w:val="DefaultParagraphFont"/>
    <w:link w:val="Footer"/>
    <w:uiPriority w:val="99"/>
    <w:rsid w:val="00F157F9"/>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368988">
      <w:bodyDiv w:val="1"/>
      <w:marLeft w:val="0"/>
      <w:marRight w:val="0"/>
      <w:marTop w:val="0"/>
      <w:marBottom w:val="0"/>
      <w:divBdr>
        <w:top w:val="none" w:sz="0" w:space="0" w:color="auto"/>
        <w:left w:val="none" w:sz="0" w:space="0" w:color="auto"/>
        <w:bottom w:val="none" w:sz="0" w:space="0" w:color="auto"/>
        <w:right w:val="none" w:sz="0" w:space="0" w:color="auto"/>
      </w:divBdr>
      <w:divsChild>
        <w:div w:id="1238512502">
          <w:marLeft w:val="0"/>
          <w:marRight w:val="0"/>
          <w:marTop w:val="0"/>
          <w:marBottom w:val="0"/>
          <w:divBdr>
            <w:top w:val="none" w:sz="0" w:space="0" w:color="auto"/>
            <w:left w:val="none" w:sz="0" w:space="0" w:color="auto"/>
            <w:bottom w:val="none" w:sz="0" w:space="0" w:color="auto"/>
            <w:right w:val="none" w:sz="0" w:space="0" w:color="auto"/>
          </w:divBdr>
          <w:divsChild>
            <w:div w:id="538013846">
              <w:marLeft w:val="0"/>
              <w:marRight w:val="0"/>
              <w:marTop w:val="0"/>
              <w:marBottom w:val="0"/>
              <w:divBdr>
                <w:top w:val="none" w:sz="0" w:space="0" w:color="auto"/>
                <w:left w:val="none" w:sz="0" w:space="0" w:color="auto"/>
                <w:bottom w:val="none" w:sz="0" w:space="0" w:color="auto"/>
                <w:right w:val="none" w:sz="0" w:space="0" w:color="auto"/>
              </w:divBdr>
              <w:divsChild>
                <w:div w:id="244342097">
                  <w:marLeft w:val="0"/>
                  <w:marRight w:val="0"/>
                  <w:marTop w:val="0"/>
                  <w:marBottom w:val="0"/>
                  <w:divBdr>
                    <w:top w:val="none" w:sz="0" w:space="0" w:color="auto"/>
                    <w:left w:val="none" w:sz="0" w:space="0" w:color="auto"/>
                    <w:bottom w:val="none" w:sz="0" w:space="0" w:color="auto"/>
                    <w:right w:val="none" w:sz="0" w:space="0" w:color="auto"/>
                  </w:divBdr>
                  <w:divsChild>
                    <w:div w:id="1341856230">
                      <w:marLeft w:val="0"/>
                      <w:marRight w:val="0"/>
                      <w:marTop w:val="0"/>
                      <w:marBottom w:val="0"/>
                      <w:divBdr>
                        <w:top w:val="none" w:sz="0" w:space="0" w:color="auto"/>
                        <w:left w:val="none" w:sz="0" w:space="0" w:color="auto"/>
                        <w:bottom w:val="none" w:sz="0" w:space="0" w:color="auto"/>
                        <w:right w:val="none" w:sz="0" w:space="0" w:color="auto"/>
                      </w:divBdr>
                      <w:divsChild>
                        <w:div w:id="19513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541611">
      <w:bodyDiv w:val="1"/>
      <w:marLeft w:val="0"/>
      <w:marRight w:val="0"/>
      <w:marTop w:val="0"/>
      <w:marBottom w:val="0"/>
      <w:divBdr>
        <w:top w:val="none" w:sz="0" w:space="0" w:color="auto"/>
        <w:left w:val="none" w:sz="0" w:space="0" w:color="auto"/>
        <w:bottom w:val="none" w:sz="0" w:space="0" w:color="auto"/>
        <w:right w:val="none" w:sz="0" w:space="0" w:color="auto"/>
      </w:divBdr>
      <w:divsChild>
        <w:div w:id="1992324861">
          <w:marLeft w:val="0"/>
          <w:marRight w:val="0"/>
          <w:marTop w:val="0"/>
          <w:marBottom w:val="0"/>
          <w:divBdr>
            <w:top w:val="none" w:sz="0" w:space="0" w:color="auto"/>
            <w:left w:val="none" w:sz="0" w:space="0" w:color="auto"/>
            <w:bottom w:val="none" w:sz="0" w:space="0" w:color="auto"/>
            <w:right w:val="none" w:sz="0" w:space="0" w:color="auto"/>
          </w:divBdr>
          <w:divsChild>
            <w:div w:id="2037999873">
              <w:marLeft w:val="0"/>
              <w:marRight w:val="0"/>
              <w:marTop w:val="0"/>
              <w:marBottom w:val="0"/>
              <w:divBdr>
                <w:top w:val="none" w:sz="0" w:space="0" w:color="auto"/>
                <w:left w:val="none" w:sz="0" w:space="0" w:color="auto"/>
                <w:bottom w:val="none" w:sz="0" w:space="0" w:color="auto"/>
                <w:right w:val="none" w:sz="0" w:space="0" w:color="auto"/>
              </w:divBdr>
              <w:divsChild>
                <w:div w:id="111676657">
                  <w:marLeft w:val="0"/>
                  <w:marRight w:val="0"/>
                  <w:marTop w:val="0"/>
                  <w:marBottom w:val="0"/>
                  <w:divBdr>
                    <w:top w:val="none" w:sz="0" w:space="0" w:color="auto"/>
                    <w:left w:val="none" w:sz="0" w:space="0" w:color="auto"/>
                    <w:bottom w:val="none" w:sz="0" w:space="0" w:color="auto"/>
                    <w:right w:val="none" w:sz="0" w:space="0" w:color="auto"/>
                  </w:divBdr>
                  <w:divsChild>
                    <w:div w:id="1903829535">
                      <w:marLeft w:val="0"/>
                      <w:marRight w:val="0"/>
                      <w:marTop w:val="0"/>
                      <w:marBottom w:val="0"/>
                      <w:divBdr>
                        <w:top w:val="none" w:sz="0" w:space="0" w:color="auto"/>
                        <w:left w:val="none" w:sz="0" w:space="0" w:color="auto"/>
                        <w:bottom w:val="none" w:sz="0" w:space="0" w:color="auto"/>
                        <w:right w:val="none" w:sz="0" w:space="0" w:color="auto"/>
                      </w:divBdr>
                      <w:divsChild>
                        <w:div w:id="11289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per@alaska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Ed M. Kazzimir</cp:lastModifiedBy>
  <cp:revision>5</cp:revision>
  <cp:lastPrinted>2017-12-21T18:35:00Z</cp:lastPrinted>
  <dcterms:created xsi:type="dcterms:W3CDTF">2017-12-21T18:53:00Z</dcterms:created>
  <dcterms:modified xsi:type="dcterms:W3CDTF">2018-07-23T23:44:00Z</dcterms:modified>
</cp:coreProperties>
</file>